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3558E28" w14:textId="56E9AF59" w:rsidR="00832E31" w:rsidRPr="002D3C03" w:rsidRDefault="00832E31" w:rsidP="00832E31">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6200E88" wp14:editId="36DA415D">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A1299A"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w:t>
      </w:r>
      <w:r>
        <w:rPr>
          <w:b/>
          <w:bCs/>
          <w:lang w:eastAsia="zh-CN"/>
        </w:rPr>
        <w:t>4 Meeting #1</w:t>
      </w:r>
      <w:r w:rsidR="000964B1">
        <w:rPr>
          <w:b/>
          <w:bCs/>
          <w:lang w:eastAsia="zh-CN"/>
        </w:rPr>
        <w:t>1</w:t>
      </w:r>
      <w:r w:rsidR="009436A5">
        <w:rPr>
          <w:b/>
          <w:bCs/>
          <w:lang w:eastAsia="zh-CN"/>
        </w:rPr>
        <w:t>2</w:t>
      </w:r>
      <w:proofErr w:type="gramStart"/>
      <w:r w:rsidRPr="002D3C03">
        <w:rPr>
          <w:b/>
          <w:kern w:val="2"/>
          <w:lang w:eastAsia="zh-CN"/>
        </w:rPr>
        <w:tab/>
      </w:r>
      <w:r>
        <w:rPr>
          <w:b/>
          <w:kern w:val="2"/>
          <w:lang w:eastAsia="zh-CN"/>
        </w:rPr>
        <w:t xml:space="preserve">  </w:t>
      </w:r>
      <w:r w:rsidR="003C4C8A" w:rsidRPr="003C4C8A">
        <w:rPr>
          <w:b/>
          <w:kern w:val="2"/>
          <w:lang w:eastAsia="zh-CN"/>
        </w:rPr>
        <w:t>R</w:t>
      </w:r>
      <w:proofErr w:type="gramEnd"/>
      <w:r w:rsidR="003C4C8A" w:rsidRPr="003C4C8A">
        <w:rPr>
          <w:b/>
          <w:kern w:val="2"/>
          <w:lang w:eastAsia="zh-CN"/>
        </w:rPr>
        <w:t>4-24</w:t>
      </w:r>
      <w:r w:rsidR="009436A5">
        <w:rPr>
          <w:b/>
          <w:kern w:val="2"/>
          <w:lang w:eastAsia="zh-CN"/>
        </w:rPr>
        <w:t>xx</w:t>
      </w:r>
    </w:p>
    <w:p w14:paraId="1DE247A3" w14:textId="7C580ED9" w:rsidR="003C4C8A" w:rsidRPr="0083558A" w:rsidRDefault="009436A5" w:rsidP="003C4C8A">
      <w:pPr>
        <w:tabs>
          <w:tab w:val="right" w:pos="9216"/>
        </w:tabs>
        <w:spacing w:afterLines="50"/>
        <w:rPr>
          <w:b/>
        </w:rPr>
      </w:pPr>
      <w:r w:rsidRPr="009436A5">
        <w:rPr>
          <w:b/>
        </w:rPr>
        <w:t>Maastricht, Netherlands, 19th – 23rd August, 2024</w:t>
      </w:r>
      <w:r>
        <w:rPr>
          <w:b/>
        </w:rPr>
        <w:t xml:space="preserve"> </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2520C63A"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9436A5">
        <w:rPr>
          <w:b/>
          <w:kern w:val="2"/>
          <w:lang w:eastAsia="zh-CN"/>
        </w:rPr>
        <w:t>8</w:t>
      </w:r>
      <w:r w:rsidR="00B276FA">
        <w:rPr>
          <w:b/>
          <w:kern w:val="2"/>
          <w:lang w:eastAsia="zh-CN"/>
        </w:rPr>
        <w:t>.</w:t>
      </w:r>
      <w:r w:rsidR="00347814">
        <w:rPr>
          <w:b/>
          <w:kern w:val="2"/>
          <w:lang w:eastAsia="zh-CN"/>
        </w:rPr>
        <w:t>1</w:t>
      </w:r>
      <w:r w:rsidR="009436A5">
        <w:rPr>
          <w:b/>
          <w:kern w:val="2"/>
          <w:lang w:eastAsia="zh-CN"/>
        </w:rPr>
        <w:t>7</w:t>
      </w:r>
      <w:r w:rsidR="00347814">
        <w:rPr>
          <w:b/>
          <w:kern w:val="2"/>
          <w:lang w:eastAsia="zh-CN"/>
        </w:rPr>
        <w:t>.4</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3C92970E"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9131B4">
        <w:rPr>
          <w:b/>
          <w:kern w:val="2"/>
          <w:lang w:eastAsia="zh-CN"/>
        </w:rPr>
        <w:t>Discussion on t</w:t>
      </w:r>
      <w:r w:rsidR="00547E69" w:rsidRPr="00547E69">
        <w:rPr>
          <w:b/>
          <w:kern w:val="2"/>
          <w:lang w:eastAsia="zh-CN"/>
        </w:rPr>
        <w:t xml:space="preserve">estability and interoperability issues for CSI compression and CSI prediction </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1" w:name="_Ref124589705"/>
      <w:bookmarkStart w:id="2" w:name="_Ref129681862"/>
      <w:r w:rsidRPr="00B04045">
        <w:t>Introduction</w:t>
      </w:r>
      <w:bookmarkEnd w:id="1"/>
      <w:bookmarkEnd w:id="2"/>
    </w:p>
    <w:p w14:paraId="4AD50039" w14:textId="666CF1DC" w:rsidR="00071F34" w:rsidRPr="00D20BAC" w:rsidRDefault="00071F34" w:rsidP="00F37534">
      <w:pPr>
        <w:overflowPunct w:val="0"/>
        <w:snapToGrid/>
        <w:textAlignment w:val="baseline"/>
        <w:rPr>
          <w:lang w:eastAsia="en-GB"/>
        </w:rPr>
      </w:pPr>
      <w:r>
        <w:rPr>
          <w:lang w:eastAsia="zh-CN"/>
        </w:rPr>
        <w:t>According to WF in RAN4 #11</w:t>
      </w:r>
      <w:r w:rsidR="000E0346">
        <w:rPr>
          <w:lang w:eastAsia="zh-CN"/>
        </w:rPr>
        <w:t>1</w:t>
      </w:r>
      <w:r>
        <w:rPr>
          <w:lang w:eastAsia="zh-CN"/>
        </w:rPr>
        <w:t xml:space="preserve"> [1], we continue to discuss the remaining issues related to the test for AIML enabled CSI feedback enhancement.</w:t>
      </w:r>
    </w:p>
    <w:p w14:paraId="633A99B8" w14:textId="192D3B9D" w:rsidR="00B41466" w:rsidRDefault="00B41466" w:rsidP="00F10401">
      <w:pPr>
        <w:pStyle w:val="Heading1"/>
        <w:numPr>
          <w:ilvl w:val="0"/>
          <w:numId w:val="8"/>
        </w:numPr>
        <w:ind w:left="426"/>
      </w:pPr>
      <w:r>
        <w:t xml:space="preserve">Feasibility of </w:t>
      </w:r>
      <w:r w:rsidR="000E0346">
        <w:t>Option 3</w:t>
      </w:r>
    </w:p>
    <w:tbl>
      <w:tblPr>
        <w:tblStyle w:val="TableGrid"/>
        <w:tblW w:w="0" w:type="auto"/>
        <w:tblLook w:val="04A0" w:firstRow="1" w:lastRow="0" w:firstColumn="1" w:lastColumn="0" w:noHBand="0" w:noVBand="1"/>
      </w:tblPr>
      <w:tblGrid>
        <w:gridCol w:w="9307"/>
      </w:tblGrid>
      <w:tr w:rsidR="00FE0017" w14:paraId="21E9552F" w14:textId="77777777" w:rsidTr="00FE0017">
        <w:tc>
          <w:tcPr>
            <w:tcW w:w="9307" w:type="dxa"/>
          </w:tcPr>
          <w:p w14:paraId="2D44A263" w14:textId="52E28E2C" w:rsidR="00FE0017" w:rsidRPr="00FE0017" w:rsidRDefault="00FE0017" w:rsidP="00FE0017">
            <w:pPr>
              <w:rPr>
                <w:sz w:val="16"/>
                <w:lang w:val="en-GB" w:eastAsia="zh-CN"/>
              </w:rPr>
            </w:pPr>
            <w:r w:rsidRPr="00FE0017">
              <w:rPr>
                <w:sz w:val="16"/>
                <w:lang w:val="en-GB" w:eastAsia="zh-CN"/>
              </w:rPr>
              <w:t>WF in RAN4 #111:</w:t>
            </w:r>
          </w:p>
          <w:p w14:paraId="5875080C" w14:textId="51849EBA" w:rsidR="00FE0017" w:rsidRPr="00FE0017" w:rsidRDefault="00FE0017" w:rsidP="00FE0017">
            <w:pPr>
              <w:rPr>
                <w:sz w:val="16"/>
                <w:lang w:val="en-GB" w:eastAsia="zh-CN"/>
              </w:rPr>
            </w:pPr>
            <w:r w:rsidRPr="00FE0017">
              <w:rPr>
                <w:sz w:val="16"/>
                <w:lang w:val="en-GB" w:eastAsia="zh-CN"/>
              </w:rPr>
              <w:t>Simulation parameters for verifying the feasibility of aligning model among companies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2"/>
              <w:gridCol w:w="5621"/>
            </w:tblGrid>
            <w:tr w:rsidR="00FE0017" w:rsidRPr="00FE0017" w14:paraId="68DF7517" w14:textId="77777777" w:rsidTr="00FE0017">
              <w:trPr>
                <w:jc w:val="center"/>
              </w:trPr>
              <w:tc>
                <w:tcPr>
                  <w:tcW w:w="328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D167859" w14:textId="77777777" w:rsidR="00FE0017" w:rsidRPr="00FE0017" w:rsidRDefault="00FE0017" w:rsidP="00FE0017">
                  <w:pPr>
                    <w:pStyle w:val="TAH"/>
                    <w:rPr>
                      <w:sz w:val="12"/>
                    </w:rPr>
                  </w:pPr>
                  <w:r w:rsidRPr="00FE0017">
                    <w:rPr>
                      <w:sz w:val="12"/>
                    </w:rPr>
                    <w:t>Parameter</w:t>
                  </w:r>
                </w:p>
              </w:tc>
              <w:tc>
                <w:tcPr>
                  <w:tcW w:w="5621" w:type="dxa"/>
                  <w:tcBorders>
                    <w:top w:val="single" w:sz="4" w:space="0" w:color="auto"/>
                    <w:left w:val="single" w:sz="4" w:space="0" w:color="auto"/>
                    <w:bottom w:val="single" w:sz="4" w:space="0" w:color="auto"/>
                    <w:right w:val="single" w:sz="4" w:space="0" w:color="auto"/>
                  </w:tcBorders>
                  <w:shd w:val="clear" w:color="auto" w:fill="D9D9D9"/>
                  <w:hideMark/>
                </w:tcPr>
                <w:p w14:paraId="2213B3A5" w14:textId="77777777" w:rsidR="00FE0017" w:rsidRPr="00FE0017" w:rsidRDefault="00FE0017" w:rsidP="00FE0017">
                  <w:pPr>
                    <w:pStyle w:val="TAH"/>
                    <w:rPr>
                      <w:sz w:val="12"/>
                    </w:rPr>
                  </w:pPr>
                  <w:r w:rsidRPr="00FE0017">
                    <w:rPr>
                      <w:sz w:val="12"/>
                    </w:rPr>
                    <w:t>Value</w:t>
                  </w:r>
                </w:p>
              </w:tc>
            </w:tr>
            <w:tr w:rsidR="00FE0017" w:rsidRPr="00FE0017" w14:paraId="0B5DEB85" w14:textId="77777777" w:rsidTr="00FE0017">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5F9BDD61" w14:textId="77777777" w:rsidR="00FE0017" w:rsidRPr="00FE0017" w:rsidRDefault="00FE0017" w:rsidP="00FE0017">
                  <w:pPr>
                    <w:pStyle w:val="TAL"/>
                    <w:rPr>
                      <w:sz w:val="12"/>
                    </w:rPr>
                  </w:pPr>
                  <w:r w:rsidRPr="00FE0017">
                    <w:rPr>
                      <w:sz w:val="12"/>
                      <w:lang w:eastAsia="zh-CN"/>
                    </w:rPr>
                    <w:t>Duplex, Waveform</w:t>
                  </w:r>
                </w:p>
              </w:tc>
              <w:tc>
                <w:tcPr>
                  <w:tcW w:w="5621" w:type="dxa"/>
                  <w:tcBorders>
                    <w:top w:val="single" w:sz="4" w:space="0" w:color="auto"/>
                    <w:left w:val="single" w:sz="4" w:space="0" w:color="auto"/>
                    <w:bottom w:val="single" w:sz="4" w:space="0" w:color="auto"/>
                    <w:right w:val="single" w:sz="4" w:space="0" w:color="auto"/>
                  </w:tcBorders>
                  <w:hideMark/>
                </w:tcPr>
                <w:p w14:paraId="7988ACE6" w14:textId="77777777" w:rsidR="00FE0017" w:rsidRPr="00FE0017" w:rsidRDefault="00FE0017" w:rsidP="00FE0017">
                  <w:pPr>
                    <w:pStyle w:val="TAC"/>
                    <w:jc w:val="left"/>
                    <w:rPr>
                      <w:sz w:val="12"/>
                    </w:rPr>
                  </w:pPr>
                  <w:r w:rsidRPr="00FE0017">
                    <w:rPr>
                      <w:sz w:val="12"/>
                    </w:rPr>
                    <w:t>FDD, OFDM</w:t>
                  </w:r>
                </w:p>
              </w:tc>
            </w:tr>
            <w:tr w:rsidR="00FE0017" w:rsidRPr="00FE0017" w14:paraId="79D481F9" w14:textId="77777777" w:rsidTr="00FE0017">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2D20F973" w14:textId="77777777" w:rsidR="00FE0017" w:rsidRPr="00FE0017" w:rsidRDefault="00FE0017" w:rsidP="00FE0017">
                  <w:pPr>
                    <w:pStyle w:val="TAL"/>
                    <w:rPr>
                      <w:sz w:val="12"/>
                    </w:rPr>
                  </w:pPr>
                  <w:r w:rsidRPr="00FE0017">
                    <w:rPr>
                      <w:sz w:val="12"/>
                      <w:lang w:eastAsia="zh-CN"/>
                    </w:rPr>
                    <w:t>Multiple access</w:t>
                  </w:r>
                </w:p>
              </w:tc>
              <w:tc>
                <w:tcPr>
                  <w:tcW w:w="5621" w:type="dxa"/>
                  <w:tcBorders>
                    <w:top w:val="single" w:sz="4" w:space="0" w:color="auto"/>
                    <w:left w:val="single" w:sz="4" w:space="0" w:color="auto"/>
                    <w:bottom w:val="single" w:sz="4" w:space="0" w:color="auto"/>
                    <w:right w:val="single" w:sz="4" w:space="0" w:color="auto"/>
                  </w:tcBorders>
                  <w:hideMark/>
                </w:tcPr>
                <w:p w14:paraId="650E8A17" w14:textId="77777777" w:rsidR="00FE0017" w:rsidRPr="00FE0017" w:rsidRDefault="00FE0017" w:rsidP="00FE0017">
                  <w:pPr>
                    <w:pStyle w:val="TAC"/>
                    <w:jc w:val="left"/>
                    <w:rPr>
                      <w:sz w:val="12"/>
                    </w:rPr>
                  </w:pPr>
                  <w:r w:rsidRPr="00FE0017">
                    <w:rPr>
                      <w:sz w:val="12"/>
                    </w:rPr>
                    <w:t>OFDMA</w:t>
                  </w:r>
                </w:p>
              </w:tc>
            </w:tr>
            <w:tr w:rsidR="00FE0017" w:rsidRPr="00FE0017" w14:paraId="3F58E7D9" w14:textId="77777777" w:rsidTr="00FE0017">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688B23B1" w14:textId="77777777" w:rsidR="00FE0017" w:rsidRPr="00FE0017" w:rsidRDefault="00FE0017" w:rsidP="00FE0017">
                  <w:pPr>
                    <w:pStyle w:val="TAL"/>
                    <w:rPr>
                      <w:sz w:val="12"/>
                    </w:rPr>
                  </w:pPr>
                  <w:r w:rsidRPr="00FE0017">
                    <w:rPr>
                      <w:sz w:val="12"/>
                      <w:lang w:eastAsia="zh-CN"/>
                    </w:rPr>
                    <w:t>Scenario</w:t>
                  </w:r>
                </w:p>
              </w:tc>
              <w:tc>
                <w:tcPr>
                  <w:tcW w:w="5621" w:type="dxa"/>
                  <w:tcBorders>
                    <w:top w:val="single" w:sz="4" w:space="0" w:color="auto"/>
                    <w:left w:val="single" w:sz="4" w:space="0" w:color="auto"/>
                    <w:bottom w:val="single" w:sz="4" w:space="0" w:color="auto"/>
                    <w:right w:val="single" w:sz="4" w:space="0" w:color="auto"/>
                  </w:tcBorders>
                  <w:hideMark/>
                </w:tcPr>
                <w:p w14:paraId="3CE52F6B" w14:textId="77777777" w:rsidR="00FE0017" w:rsidRPr="00FE0017" w:rsidRDefault="00FE0017" w:rsidP="00FE0017">
                  <w:pPr>
                    <w:keepNext/>
                    <w:keepLines/>
                    <w:spacing w:after="0"/>
                    <w:rPr>
                      <w:rFonts w:ascii="Arial" w:hAnsi="Arial"/>
                      <w:sz w:val="12"/>
                    </w:rPr>
                  </w:pPr>
                  <w:r w:rsidRPr="00FE0017">
                    <w:rPr>
                      <w:rFonts w:ascii="Arial" w:hAnsi="Arial"/>
                      <w:sz w:val="12"/>
                    </w:rPr>
                    <w:t>Dense Urban (Macro only)</w:t>
                  </w:r>
                </w:p>
              </w:tc>
            </w:tr>
            <w:tr w:rsidR="00FE0017" w:rsidRPr="00FE0017" w14:paraId="3DBC42A5" w14:textId="77777777" w:rsidTr="00FE0017">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50C350B7" w14:textId="77777777" w:rsidR="00FE0017" w:rsidRPr="00FE0017" w:rsidRDefault="00FE0017" w:rsidP="00FE0017">
                  <w:pPr>
                    <w:pStyle w:val="TAL"/>
                    <w:rPr>
                      <w:sz w:val="12"/>
                    </w:rPr>
                  </w:pPr>
                  <w:r w:rsidRPr="00FE0017">
                    <w:rPr>
                      <w:sz w:val="12"/>
                      <w:lang w:eastAsia="zh-CN"/>
                    </w:rPr>
                    <w:t>Frequency Range</w:t>
                  </w:r>
                </w:p>
              </w:tc>
              <w:tc>
                <w:tcPr>
                  <w:tcW w:w="5621" w:type="dxa"/>
                  <w:tcBorders>
                    <w:top w:val="single" w:sz="4" w:space="0" w:color="auto"/>
                    <w:left w:val="single" w:sz="4" w:space="0" w:color="auto"/>
                    <w:bottom w:val="single" w:sz="4" w:space="0" w:color="auto"/>
                    <w:right w:val="single" w:sz="4" w:space="0" w:color="auto"/>
                  </w:tcBorders>
                  <w:hideMark/>
                </w:tcPr>
                <w:p w14:paraId="6FFC50FF" w14:textId="77777777" w:rsidR="00FE0017" w:rsidRPr="00FE0017" w:rsidRDefault="00FE0017" w:rsidP="00FE0017">
                  <w:pPr>
                    <w:pStyle w:val="TAC"/>
                    <w:jc w:val="left"/>
                    <w:rPr>
                      <w:sz w:val="12"/>
                    </w:rPr>
                  </w:pPr>
                  <w:r w:rsidRPr="00FE0017">
                    <w:rPr>
                      <w:snapToGrid w:val="0"/>
                      <w:sz w:val="12"/>
                    </w:rPr>
                    <w:t>FR1 only, [2GHz, 4GHz]</w:t>
                  </w:r>
                </w:p>
              </w:tc>
            </w:tr>
            <w:tr w:rsidR="00FE0017" w:rsidRPr="00FE0017" w14:paraId="4EFC747C" w14:textId="77777777" w:rsidTr="00FE0017">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7A557F17" w14:textId="77777777" w:rsidR="00FE0017" w:rsidRPr="00FE0017" w:rsidRDefault="00FE0017" w:rsidP="00FE0017">
                  <w:pPr>
                    <w:pStyle w:val="TAL"/>
                    <w:rPr>
                      <w:sz w:val="12"/>
                    </w:rPr>
                  </w:pPr>
                  <w:r w:rsidRPr="00FE0017">
                    <w:rPr>
                      <w:sz w:val="12"/>
                      <w:lang w:eastAsia="zh-CN"/>
                    </w:rPr>
                    <w:t>Inter-BS distance</w:t>
                  </w:r>
                </w:p>
              </w:tc>
              <w:tc>
                <w:tcPr>
                  <w:tcW w:w="5621" w:type="dxa"/>
                  <w:tcBorders>
                    <w:top w:val="single" w:sz="4" w:space="0" w:color="auto"/>
                    <w:left w:val="single" w:sz="4" w:space="0" w:color="auto"/>
                    <w:bottom w:val="single" w:sz="4" w:space="0" w:color="auto"/>
                    <w:right w:val="single" w:sz="4" w:space="0" w:color="auto"/>
                  </w:tcBorders>
                  <w:hideMark/>
                </w:tcPr>
                <w:p w14:paraId="3CF99CAD" w14:textId="77777777" w:rsidR="00FE0017" w:rsidRPr="00FE0017" w:rsidRDefault="00FE0017" w:rsidP="00FE0017">
                  <w:pPr>
                    <w:pStyle w:val="TAC"/>
                    <w:jc w:val="left"/>
                    <w:rPr>
                      <w:sz w:val="12"/>
                    </w:rPr>
                  </w:pPr>
                  <w:r w:rsidRPr="00FE0017">
                    <w:rPr>
                      <w:sz w:val="12"/>
                    </w:rPr>
                    <w:t>200m</w:t>
                  </w:r>
                </w:p>
              </w:tc>
            </w:tr>
            <w:tr w:rsidR="00FE0017" w:rsidRPr="00FE0017" w14:paraId="30EC7DE8" w14:textId="77777777" w:rsidTr="00FE0017">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460D9881" w14:textId="77777777" w:rsidR="00FE0017" w:rsidRPr="00FE0017" w:rsidRDefault="00FE0017" w:rsidP="00FE0017">
                  <w:pPr>
                    <w:pStyle w:val="TAL"/>
                    <w:rPr>
                      <w:sz w:val="12"/>
                    </w:rPr>
                  </w:pPr>
                  <w:r w:rsidRPr="00FE0017">
                    <w:rPr>
                      <w:sz w:val="12"/>
                      <w:lang w:val="en-US" w:eastAsia="zh-CN"/>
                    </w:rPr>
                    <w:t>Channel model        </w:t>
                  </w:r>
                </w:p>
              </w:tc>
              <w:tc>
                <w:tcPr>
                  <w:tcW w:w="5621" w:type="dxa"/>
                  <w:tcBorders>
                    <w:top w:val="single" w:sz="4" w:space="0" w:color="auto"/>
                    <w:left w:val="single" w:sz="4" w:space="0" w:color="auto"/>
                    <w:bottom w:val="single" w:sz="4" w:space="0" w:color="auto"/>
                    <w:right w:val="single" w:sz="4" w:space="0" w:color="auto"/>
                  </w:tcBorders>
                  <w:hideMark/>
                </w:tcPr>
                <w:p w14:paraId="12A07671" w14:textId="77777777" w:rsidR="00FE0017" w:rsidRPr="00FE0017" w:rsidRDefault="00FE0017" w:rsidP="00FE0017">
                  <w:pPr>
                    <w:pStyle w:val="TAC"/>
                    <w:jc w:val="left"/>
                    <w:rPr>
                      <w:sz w:val="12"/>
                    </w:rPr>
                  </w:pPr>
                  <w:r w:rsidRPr="00FE0017">
                    <w:rPr>
                      <w:sz w:val="12"/>
                    </w:rPr>
                    <w:t>According to TR 38.901</w:t>
                  </w:r>
                </w:p>
              </w:tc>
            </w:tr>
            <w:tr w:rsidR="00FE0017" w:rsidRPr="00FE0017" w14:paraId="4D87DBBD" w14:textId="77777777" w:rsidTr="00FE0017">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7BA6F13D" w14:textId="77777777" w:rsidR="00FE0017" w:rsidRPr="00FE0017" w:rsidRDefault="00FE0017" w:rsidP="00FE0017">
                  <w:pPr>
                    <w:pStyle w:val="TAL"/>
                    <w:rPr>
                      <w:sz w:val="12"/>
                    </w:rPr>
                  </w:pPr>
                  <w:r w:rsidRPr="00FE0017">
                    <w:rPr>
                      <w:sz w:val="12"/>
                      <w:lang w:eastAsia="zh-CN"/>
                    </w:rPr>
                    <w:t xml:space="preserve">Antenna setup and port layouts at </w:t>
                  </w:r>
                  <w:proofErr w:type="spellStart"/>
                  <w:r w:rsidRPr="00FE0017">
                    <w:rPr>
                      <w:sz w:val="12"/>
                      <w:lang w:eastAsia="zh-CN"/>
                    </w:rPr>
                    <w:t>gNB</w:t>
                  </w:r>
                  <w:proofErr w:type="spellEnd"/>
                </w:p>
              </w:tc>
              <w:tc>
                <w:tcPr>
                  <w:tcW w:w="5621" w:type="dxa"/>
                  <w:tcBorders>
                    <w:top w:val="single" w:sz="4" w:space="0" w:color="auto"/>
                    <w:left w:val="single" w:sz="4" w:space="0" w:color="auto"/>
                    <w:bottom w:val="single" w:sz="4" w:space="0" w:color="auto"/>
                    <w:right w:val="single" w:sz="4" w:space="0" w:color="auto"/>
                  </w:tcBorders>
                  <w:hideMark/>
                </w:tcPr>
                <w:p w14:paraId="4E81A7B2" w14:textId="77777777" w:rsidR="00FE0017" w:rsidRPr="00FE0017" w:rsidRDefault="00FE0017" w:rsidP="00FE0017">
                  <w:pPr>
                    <w:keepNext/>
                    <w:keepLines/>
                    <w:spacing w:after="0"/>
                    <w:rPr>
                      <w:rFonts w:ascii="Arial" w:hAnsi="Arial" w:cs="Arial"/>
                      <w:sz w:val="12"/>
                      <w:szCs w:val="18"/>
                      <w:lang w:eastAsia="zh-CN"/>
                    </w:rPr>
                  </w:pPr>
                  <w:r w:rsidRPr="00FE0017">
                    <w:rPr>
                      <w:rFonts w:ascii="Arial" w:hAnsi="Arial" w:cs="Arial"/>
                      <w:sz w:val="12"/>
                      <w:szCs w:val="18"/>
                      <w:lang w:eastAsia="zh-CN"/>
                    </w:rPr>
                    <w:t>Companies need to report which option(s) are used between</w:t>
                  </w:r>
                </w:p>
                <w:p w14:paraId="5F0B3F4A" w14:textId="77777777" w:rsidR="00FE0017" w:rsidRPr="00FE0017" w:rsidRDefault="00FE0017" w:rsidP="00FE0017">
                  <w:pPr>
                    <w:keepNext/>
                    <w:keepLines/>
                    <w:spacing w:after="0"/>
                    <w:rPr>
                      <w:rFonts w:ascii="Arial" w:hAnsi="Arial" w:cs="Arial"/>
                      <w:sz w:val="12"/>
                      <w:szCs w:val="18"/>
                      <w:lang w:val="fr-FR" w:eastAsia="zh-CN"/>
                    </w:rPr>
                  </w:pPr>
                  <w:r w:rsidRPr="00FE0017">
                    <w:rPr>
                      <w:rFonts w:ascii="Arial" w:hAnsi="Arial" w:cs="Arial"/>
                      <w:sz w:val="12"/>
                      <w:szCs w:val="18"/>
                      <w:lang w:val="fr-FR" w:eastAsia="zh-CN"/>
                    </w:rPr>
                    <w:t xml:space="preserve">- 32 </w:t>
                  </w:r>
                  <w:proofErr w:type="gramStart"/>
                  <w:r w:rsidRPr="00FE0017">
                    <w:rPr>
                      <w:rFonts w:ascii="Arial" w:hAnsi="Arial" w:cs="Arial"/>
                      <w:sz w:val="12"/>
                      <w:szCs w:val="18"/>
                      <w:lang w:val="fr-FR" w:eastAsia="zh-CN"/>
                    </w:rPr>
                    <w:t>ports:</w:t>
                  </w:r>
                  <w:proofErr w:type="gramEnd"/>
                  <w:r w:rsidRPr="00FE0017">
                    <w:rPr>
                      <w:rFonts w:ascii="Arial" w:hAnsi="Arial" w:cs="Arial"/>
                      <w:sz w:val="12"/>
                      <w:szCs w:val="18"/>
                      <w:lang w:val="fr-FR" w:eastAsia="zh-CN"/>
                    </w:rPr>
                    <w:t xml:space="preserve"> (8,8,2,1,1,2,8), (</w:t>
                  </w:r>
                  <w:proofErr w:type="spellStart"/>
                  <w:r w:rsidRPr="00FE0017">
                    <w:rPr>
                      <w:rFonts w:ascii="Arial" w:hAnsi="Arial" w:cs="Arial"/>
                      <w:sz w:val="12"/>
                      <w:szCs w:val="18"/>
                      <w:lang w:val="fr-FR" w:eastAsia="zh-CN"/>
                    </w:rPr>
                    <w:t>dH,dV</w:t>
                  </w:r>
                  <w:proofErr w:type="spellEnd"/>
                  <w:r w:rsidRPr="00FE0017">
                    <w:rPr>
                      <w:rFonts w:ascii="Arial" w:hAnsi="Arial" w:cs="Arial"/>
                      <w:sz w:val="12"/>
                      <w:szCs w:val="18"/>
                      <w:lang w:val="fr-FR" w:eastAsia="zh-CN"/>
                    </w:rPr>
                    <w:t>) = (0.5, 0.8)</w:t>
                  </w:r>
                  <w:r w:rsidRPr="00FE0017">
                    <w:rPr>
                      <w:rFonts w:ascii="Arial" w:hAnsi="Arial" w:cs="Arial"/>
                      <w:sz w:val="12"/>
                      <w:szCs w:val="18"/>
                      <w:lang w:eastAsia="zh-CN"/>
                    </w:rPr>
                    <w:t>λ</w:t>
                  </w:r>
                </w:p>
              </w:tc>
            </w:tr>
            <w:tr w:rsidR="00FE0017" w:rsidRPr="00FE0017" w14:paraId="059D6BEA" w14:textId="77777777" w:rsidTr="00FE0017">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7005C40A" w14:textId="77777777" w:rsidR="00FE0017" w:rsidRPr="00FE0017" w:rsidRDefault="00FE0017" w:rsidP="00FE0017">
                  <w:pPr>
                    <w:pStyle w:val="TAL"/>
                    <w:keepNext w:val="0"/>
                    <w:keepLines w:val="0"/>
                    <w:widowControl w:val="0"/>
                    <w:rPr>
                      <w:sz w:val="12"/>
                      <w:lang w:eastAsia="zh-CN"/>
                    </w:rPr>
                  </w:pPr>
                  <w:r w:rsidRPr="00FE0017">
                    <w:rPr>
                      <w:sz w:val="12"/>
                      <w:lang w:eastAsia="zh-CN"/>
                    </w:rPr>
                    <w:t>Antenna setup and port layouts at UE</w:t>
                  </w:r>
                </w:p>
              </w:tc>
              <w:tc>
                <w:tcPr>
                  <w:tcW w:w="5621" w:type="dxa"/>
                  <w:tcBorders>
                    <w:top w:val="single" w:sz="4" w:space="0" w:color="auto"/>
                    <w:left w:val="single" w:sz="4" w:space="0" w:color="auto"/>
                    <w:bottom w:val="single" w:sz="4" w:space="0" w:color="auto"/>
                    <w:right w:val="single" w:sz="4" w:space="0" w:color="auto"/>
                  </w:tcBorders>
                  <w:hideMark/>
                </w:tcPr>
                <w:p w14:paraId="283EA06E" w14:textId="77777777" w:rsidR="00FE0017" w:rsidRPr="00FE0017" w:rsidRDefault="00FE0017" w:rsidP="00FE0017">
                  <w:pPr>
                    <w:widowControl w:val="0"/>
                    <w:spacing w:after="0"/>
                    <w:rPr>
                      <w:rFonts w:ascii="Arial" w:hAnsi="Arial" w:cs="Arial"/>
                      <w:sz w:val="12"/>
                      <w:szCs w:val="18"/>
                      <w:lang w:eastAsia="zh-CN"/>
                    </w:rPr>
                  </w:pPr>
                  <w:r w:rsidRPr="00FE0017">
                    <w:rPr>
                      <w:rFonts w:ascii="Arial" w:hAnsi="Arial" w:cs="Arial"/>
                      <w:sz w:val="12"/>
                      <w:szCs w:val="18"/>
                      <w:lang w:eastAsia="zh-CN"/>
                    </w:rPr>
                    <w:t>4RX: (1,2,2,1,1,1,2), (</w:t>
                  </w:r>
                  <w:proofErr w:type="spellStart"/>
                  <w:proofErr w:type="gramStart"/>
                  <w:r w:rsidRPr="00FE0017">
                    <w:rPr>
                      <w:rFonts w:ascii="Arial" w:hAnsi="Arial" w:cs="Arial"/>
                      <w:sz w:val="12"/>
                      <w:szCs w:val="18"/>
                      <w:lang w:eastAsia="zh-CN"/>
                    </w:rPr>
                    <w:t>dH,dV</w:t>
                  </w:r>
                  <w:proofErr w:type="spellEnd"/>
                  <w:proofErr w:type="gramEnd"/>
                  <w:r w:rsidRPr="00FE0017">
                    <w:rPr>
                      <w:rFonts w:ascii="Arial" w:hAnsi="Arial" w:cs="Arial"/>
                      <w:sz w:val="12"/>
                      <w:szCs w:val="18"/>
                      <w:lang w:eastAsia="zh-CN"/>
                    </w:rPr>
                    <w:t>) = (0.5, 0.5)λ for (rank 1-4)</w:t>
                  </w:r>
                </w:p>
              </w:tc>
            </w:tr>
            <w:tr w:rsidR="00FE0017" w:rsidRPr="00FE0017" w14:paraId="76E655D7" w14:textId="77777777" w:rsidTr="00FE0017">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03419C38" w14:textId="77777777" w:rsidR="00FE0017" w:rsidRPr="00FE0017" w:rsidRDefault="00FE0017" w:rsidP="00FE0017">
                  <w:pPr>
                    <w:pStyle w:val="TAL"/>
                    <w:keepNext w:val="0"/>
                    <w:keepLines w:val="0"/>
                    <w:widowControl w:val="0"/>
                    <w:rPr>
                      <w:sz w:val="12"/>
                      <w:lang w:eastAsia="zh-CN"/>
                    </w:rPr>
                  </w:pPr>
                  <w:r w:rsidRPr="00FE0017">
                    <w:rPr>
                      <w:sz w:val="12"/>
                      <w:lang w:eastAsia="zh-CN"/>
                    </w:rPr>
                    <w:t>BS Tx power</w:t>
                  </w:r>
                </w:p>
              </w:tc>
              <w:tc>
                <w:tcPr>
                  <w:tcW w:w="5621" w:type="dxa"/>
                  <w:tcBorders>
                    <w:top w:val="single" w:sz="4" w:space="0" w:color="auto"/>
                    <w:left w:val="single" w:sz="4" w:space="0" w:color="auto"/>
                    <w:bottom w:val="single" w:sz="4" w:space="0" w:color="auto"/>
                    <w:right w:val="single" w:sz="4" w:space="0" w:color="auto"/>
                  </w:tcBorders>
                  <w:hideMark/>
                </w:tcPr>
                <w:p w14:paraId="0712CA44" w14:textId="77777777" w:rsidR="00FE0017" w:rsidRPr="00FE0017" w:rsidRDefault="00FE0017" w:rsidP="00FE0017">
                  <w:pPr>
                    <w:pStyle w:val="TAC"/>
                    <w:keepNext w:val="0"/>
                    <w:keepLines w:val="0"/>
                    <w:widowControl w:val="0"/>
                    <w:jc w:val="left"/>
                    <w:rPr>
                      <w:rFonts w:cs="Arial"/>
                      <w:sz w:val="12"/>
                      <w:szCs w:val="18"/>
                    </w:rPr>
                  </w:pPr>
                  <w:r w:rsidRPr="00FE0017">
                    <w:rPr>
                      <w:rFonts w:eastAsia="宋体" w:cs="Arial"/>
                      <w:sz w:val="12"/>
                      <w:szCs w:val="18"/>
                      <w:lang w:eastAsia="zh-CN"/>
                    </w:rPr>
                    <w:t>44dBm for 20MHz</w:t>
                  </w:r>
                </w:p>
              </w:tc>
            </w:tr>
            <w:tr w:rsidR="00FE0017" w:rsidRPr="00FE0017" w14:paraId="7164DFF0" w14:textId="77777777" w:rsidTr="00FE0017">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7D780058" w14:textId="77777777" w:rsidR="00FE0017" w:rsidRPr="00FE0017" w:rsidRDefault="00FE0017" w:rsidP="00FE0017">
                  <w:pPr>
                    <w:pStyle w:val="TAL"/>
                    <w:keepNext w:val="0"/>
                    <w:keepLines w:val="0"/>
                    <w:widowControl w:val="0"/>
                    <w:rPr>
                      <w:sz w:val="12"/>
                      <w:lang w:eastAsia="zh-CN"/>
                    </w:rPr>
                  </w:pPr>
                  <w:r w:rsidRPr="00FE0017">
                    <w:rPr>
                      <w:sz w:val="12"/>
                      <w:lang w:eastAsia="zh-CN"/>
                    </w:rPr>
                    <w:t>BS antenna height</w:t>
                  </w:r>
                </w:p>
              </w:tc>
              <w:tc>
                <w:tcPr>
                  <w:tcW w:w="5621" w:type="dxa"/>
                  <w:tcBorders>
                    <w:top w:val="single" w:sz="4" w:space="0" w:color="auto"/>
                    <w:left w:val="single" w:sz="4" w:space="0" w:color="auto"/>
                    <w:bottom w:val="single" w:sz="4" w:space="0" w:color="auto"/>
                    <w:right w:val="single" w:sz="4" w:space="0" w:color="auto"/>
                  </w:tcBorders>
                  <w:hideMark/>
                </w:tcPr>
                <w:p w14:paraId="7FB22C92" w14:textId="77777777" w:rsidR="00FE0017" w:rsidRPr="00FE0017" w:rsidRDefault="00FE0017" w:rsidP="00FE0017">
                  <w:pPr>
                    <w:pStyle w:val="TAC"/>
                    <w:keepNext w:val="0"/>
                    <w:keepLines w:val="0"/>
                    <w:widowControl w:val="0"/>
                    <w:jc w:val="left"/>
                    <w:rPr>
                      <w:rFonts w:cs="Arial"/>
                      <w:sz w:val="12"/>
                      <w:szCs w:val="18"/>
                    </w:rPr>
                  </w:pPr>
                  <w:r w:rsidRPr="00FE0017">
                    <w:rPr>
                      <w:rFonts w:eastAsia="宋体" w:cs="Arial"/>
                      <w:sz w:val="12"/>
                      <w:szCs w:val="18"/>
                      <w:lang w:eastAsia="zh-CN"/>
                    </w:rPr>
                    <w:t>25m</w:t>
                  </w:r>
                </w:p>
              </w:tc>
            </w:tr>
            <w:tr w:rsidR="00FE0017" w:rsidRPr="00FE0017" w14:paraId="011C8EE0" w14:textId="77777777" w:rsidTr="00FE0017">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45EFE09D" w14:textId="77777777" w:rsidR="00FE0017" w:rsidRPr="00FE0017" w:rsidRDefault="00FE0017" w:rsidP="00FE0017">
                  <w:pPr>
                    <w:pStyle w:val="TAL"/>
                    <w:keepNext w:val="0"/>
                    <w:keepLines w:val="0"/>
                    <w:widowControl w:val="0"/>
                    <w:rPr>
                      <w:sz w:val="12"/>
                      <w:lang w:eastAsia="zh-CN"/>
                    </w:rPr>
                  </w:pPr>
                  <w:r w:rsidRPr="00FE0017">
                    <w:rPr>
                      <w:sz w:val="12"/>
                      <w:lang w:eastAsia="zh-CN"/>
                    </w:rPr>
                    <w:t>UE antenna height &amp; gain</w:t>
                  </w:r>
                </w:p>
              </w:tc>
              <w:tc>
                <w:tcPr>
                  <w:tcW w:w="5621" w:type="dxa"/>
                  <w:tcBorders>
                    <w:top w:val="single" w:sz="4" w:space="0" w:color="auto"/>
                    <w:left w:val="single" w:sz="4" w:space="0" w:color="auto"/>
                    <w:bottom w:val="single" w:sz="4" w:space="0" w:color="auto"/>
                    <w:right w:val="single" w:sz="4" w:space="0" w:color="auto"/>
                  </w:tcBorders>
                  <w:hideMark/>
                </w:tcPr>
                <w:p w14:paraId="1E88CC91" w14:textId="77777777" w:rsidR="00FE0017" w:rsidRPr="00FE0017" w:rsidRDefault="00FE0017" w:rsidP="00FE0017">
                  <w:pPr>
                    <w:pStyle w:val="TAC"/>
                    <w:keepNext w:val="0"/>
                    <w:keepLines w:val="0"/>
                    <w:widowControl w:val="0"/>
                    <w:jc w:val="left"/>
                    <w:rPr>
                      <w:rFonts w:cs="Arial"/>
                      <w:sz w:val="12"/>
                      <w:szCs w:val="18"/>
                    </w:rPr>
                  </w:pPr>
                  <w:r w:rsidRPr="00FE0017">
                    <w:rPr>
                      <w:rFonts w:eastAsia="宋体" w:cs="Arial"/>
                      <w:sz w:val="12"/>
                      <w:szCs w:val="18"/>
                      <w:lang w:eastAsia="zh-CN"/>
                    </w:rPr>
                    <w:t>Follow TR36.873</w:t>
                  </w:r>
                </w:p>
              </w:tc>
            </w:tr>
            <w:tr w:rsidR="00FE0017" w:rsidRPr="00FE0017" w14:paraId="29972E9A" w14:textId="77777777" w:rsidTr="00FE0017">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FA1E3B1" w14:textId="77777777" w:rsidR="00FE0017" w:rsidRPr="00FE0017" w:rsidRDefault="00FE0017" w:rsidP="00FE0017">
                  <w:pPr>
                    <w:pStyle w:val="TAL"/>
                    <w:keepNext w:val="0"/>
                    <w:keepLines w:val="0"/>
                    <w:widowControl w:val="0"/>
                    <w:rPr>
                      <w:sz w:val="12"/>
                      <w:lang w:eastAsia="zh-CN"/>
                    </w:rPr>
                  </w:pPr>
                  <w:r w:rsidRPr="00FE0017">
                    <w:rPr>
                      <w:sz w:val="12"/>
                      <w:lang w:eastAsia="zh-CN"/>
                    </w:rPr>
                    <w:t>UE receiver noise figure</w:t>
                  </w:r>
                </w:p>
              </w:tc>
              <w:tc>
                <w:tcPr>
                  <w:tcW w:w="5621" w:type="dxa"/>
                  <w:tcBorders>
                    <w:top w:val="single" w:sz="4" w:space="0" w:color="auto"/>
                    <w:left w:val="single" w:sz="4" w:space="0" w:color="auto"/>
                    <w:bottom w:val="single" w:sz="4" w:space="0" w:color="auto"/>
                    <w:right w:val="single" w:sz="4" w:space="0" w:color="auto"/>
                  </w:tcBorders>
                  <w:hideMark/>
                </w:tcPr>
                <w:p w14:paraId="40A8DF9C" w14:textId="77777777" w:rsidR="00FE0017" w:rsidRPr="00FE0017" w:rsidRDefault="00FE0017" w:rsidP="00FE0017">
                  <w:pPr>
                    <w:pStyle w:val="TAC"/>
                    <w:keepNext w:val="0"/>
                    <w:keepLines w:val="0"/>
                    <w:widowControl w:val="0"/>
                    <w:jc w:val="left"/>
                    <w:rPr>
                      <w:rFonts w:cs="Arial"/>
                      <w:sz w:val="12"/>
                      <w:szCs w:val="18"/>
                    </w:rPr>
                  </w:pPr>
                  <w:r w:rsidRPr="00FE0017">
                    <w:rPr>
                      <w:rFonts w:eastAsia="宋体" w:cs="Arial"/>
                      <w:sz w:val="12"/>
                      <w:szCs w:val="18"/>
                      <w:lang w:eastAsia="zh-CN"/>
                    </w:rPr>
                    <w:t>9dB</w:t>
                  </w:r>
                </w:p>
              </w:tc>
            </w:tr>
            <w:tr w:rsidR="00FE0017" w:rsidRPr="00FE0017" w14:paraId="0165D139" w14:textId="77777777" w:rsidTr="00FE0017">
              <w:trPr>
                <w:jc w:val="center"/>
              </w:trPr>
              <w:tc>
                <w:tcPr>
                  <w:tcW w:w="1642" w:type="dxa"/>
                  <w:vMerge w:val="restart"/>
                  <w:tcBorders>
                    <w:top w:val="single" w:sz="4" w:space="0" w:color="auto"/>
                    <w:left w:val="single" w:sz="4" w:space="0" w:color="auto"/>
                    <w:bottom w:val="single" w:sz="4" w:space="0" w:color="auto"/>
                    <w:right w:val="single" w:sz="4" w:space="0" w:color="auto"/>
                  </w:tcBorders>
                  <w:hideMark/>
                </w:tcPr>
                <w:p w14:paraId="27E39600" w14:textId="77777777" w:rsidR="00FE0017" w:rsidRPr="00FE0017" w:rsidRDefault="00FE0017" w:rsidP="00FE0017">
                  <w:pPr>
                    <w:pStyle w:val="TAL"/>
                    <w:keepNext w:val="0"/>
                    <w:keepLines w:val="0"/>
                    <w:widowControl w:val="0"/>
                    <w:rPr>
                      <w:sz w:val="12"/>
                      <w:lang w:eastAsia="zh-CN"/>
                    </w:rPr>
                  </w:pPr>
                  <w:r w:rsidRPr="00FE0017">
                    <w:rPr>
                      <w:sz w:val="12"/>
                      <w:lang w:eastAsia="zh-CN"/>
                    </w:rPr>
                    <w:t>Numerology</w:t>
                  </w:r>
                </w:p>
              </w:tc>
              <w:tc>
                <w:tcPr>
                  <w:tcW w:w="1642" w:type="dxa"/>
                  <w:tcBorders>
                    <w:top w:val="single" w:sz="4" w:space="0" w:color="auto"/>
                    <w:left w:val="single" w:sz="4" w:space="0" w:color="auto"/>
                    <w:bottom w:val="single" w:sz="4" w:space="0" w:color="auto"/>
                    <w:right w:val="single" w:sz="4" w:space="0" w:color="auto"/>
                  </w:tcBorders>
                  <w:hideMark/>
                </w:tcPr>
                <w:p w14:paraId="60FE3F7C" w14:textId="77777777" w:rsidR="00FE0017" w:rsidRPr="00FE0017" w:rsidRDefault="00FE0017" w:rsidP="00FE0017">
                  <w:pPr>
                    <w:pStyle w:val="TAL"/>
                    <w:keepNext w:val="0"/>
                    <w:keepLines w:val="0"/>
                    <w:widowControl w:val="0"/>
                    <w:rPr>
                      <w:sz w:val="12"/>
                      <w:lang w:eastAsia="zh-CN"/>
                    </w:rPr>
                  </w:pPr>
                  <w:r w:rsidRPr="00FE0017">
                    <w:rPr>
                      <w:sz w:val="12"/>
                      <w:lang w:eastAsia="zh-CN"/>
                    </w:rPr>
                    <w:t>Slot/non-slot</w:t>
                  </w:r>
                </w:p>
              </w:tc>
              <w:tc>
                <w:tcPr>
                  <w:tcW w:w="5621" w:type="dxa"/>
                  <w:tcBorders>
                    <w:top w:val="single" w:sz="4" w:space="0" w:color="auto"/>
                    <w:left w:val="single" w:sz="4" w:space="0" w:color="auto"/>
                    <w:bottom w:val="single" w:sz="4" w:space="0" w:color="auto"/>
                    <w:right w:val="single" w:sz="4" w:space="0" w:color="auto"/>
                  </w:tcBorders>
                  <w:hideMark/>
                </w:tcPr>
                <w:p w14:paraId="14D66ED0" w14:textId="77777777" w:rsidR="00FE0017" w:rsidRPr="00FE0017" w:rsidRDefault="00FE0017" w:rsidP="00FE0017">
                  <w:pPr>
                    <w:pStyle w:val="TAC"/>
                    <w:keepNext w:val="0"/>
                    <w:keepLines w:val="0"/>
                    <w:widowControl w:val="0"/>
                    <w:jc w:val="left"/>
                    <w:rPr>
                      <w:rFonts w:cs="Arial"/>
                      <w:sz w:val="12"/>
                      <w:szCs w:val="18"/>
                    </w:rPr>
                  </w:pPr>
                  <w:r w:rsidRPr="00FE0017">
                    <w:rPr>
                      <w:rFonts w:eastAsia="宋体"/>
                      <w:sz w:val="12"/>
                      <w:lang w:eastAsia="zh-CN"/>
                    </w:rPr>
                    <w:t>14 OFDM symbol slot</w:t>
                  </w:r>
                </w:p>
              </w:tc>
            </w:tr>
            <w:tr w:rsidR="00FE0017" w:rsidRPr="00FE0017" w14:paraId="43977C4E" w14:textId="77777777" w:rsidTr="00FE0017">
              <w:trPr>
                <w:jc w:val="center"/>
              </w:trPr>
              <w:tc>
                <w:tcPr>
                  <w:tcW w:w="1642" w:type="dxa"/>
                  <w:vMerge/>
                  <w:tcBorders>
                    <w:top w:val="single" w:sz="4" w:space="0" w:color="auto"/>
                    <w:left w:val="single" w:sz="4" w:space="0" w:color="auto"/>
                    <w:bottom w:val="single" w:sz="4" w:space="0" w:color="auto"/>
                    <w:right w:val="single" w:sz="4" w:space="0" w:color="auto"/>
                  </w:tcBorders>
                  <w:vAlign w:val="center"/>
                  <w:hideMark/>
                </w:tcPr>
                <w:p w14:paraId="3A1818E7" w14:textId="77777777" w:rsidR="00FE0017" w:rsidRPr="00FE0017" w:rsidRDefault="00FE0017" w:rsidP="00FE0017">
                  <w:pPr>
                    <w:spacing w:after="0"/>
                    <w:rPr>
                      <w:rFonts w:ascii="Arial" w:hAnsi="Arial"/>
                      <w:sz w:val="12"/>
                      <w:lang w:eastAsia="zh-CN"/>
                    </w:rPr>
                  </w:pPr>
                </w:p>
              </w:tc>
              <w:tc>
                <w:tcPr>
                  <w:tcW w:w="1642" w:type="dxa"/>
                  <w:tcBorders>
                    <w:top w:val="single" w:sz="4" w:space="0" w:color="auto"/>
                    <w:left w:val="single" w:sz="4" w:space="0" w:color="auto"/>
                    <w:bottom w:val="single" w:sz="4" w:space="0" w:color="auto"/>
                    <w:right w:val="single" w:sz="4" w:space="0" w:color="auto"/>
                  </w:tcBorders>
                  <w:hideMark/>
                </w:tcPr>
                <w:p w14:paraId="49801B4D" w14:textId="77777777" w:rsidR="00FE0017" w:rsidRPr="00FE0017" w:rsidRDefault="00FE0017" w:rsidP="00FE0017">
                  <w:pPr>
                    <w:pStyle w:val="TAL"/>
                    <w:keepNext w:val="0"/>
                    <w:keepLines w:val="0"/>
                    <w:widowControl w:val="0"/>
                    <w:rPr>
                      <w:sz w:val="12"/>
                      <w:lang w:eastAsia="zh-CN"/>
                    </w:rPr>
                  </w:pPr>
                  <w:r w:rsidRPr="00FE0017">
                    <w:rPr>
                      <w:sz w:val="12"/>
                      <w:lang w:eastAsia="zh-CN"/>
                    </w:rPr>
                    <w:t>SCS</w:t>
                  </w:r>
                </w:p>
              </w:tc>
              <w:tc>
                <w:tcPr>
                  <w:tcW w:w="5621" w:type="dxa"/>
                  <w:tcBorders>
                    <w:top w:val="single" w:sz="4" w:space="0" w:color="auto"/>
                    <w:left w:val="single" w:sz="4" w:space="0" w:color="auto"/>
                    <w:bottom w:val="single" w:sz="4" w:space="0" w:color="auto"/>
                    <w:right w:val="single" w:sz="4" w:space="0" w:color="auto"/>
                  </w:tcBorders>
                  <w:hideMark/>
                </w:tcPr>
                <w:p w14:paraId="52A445EB" w14:textId="77777777" w:rsidR="00FE0017" w:rsidRPr="00FE0017" w:rsidRDefault="00FE0017" w:rsidP="00FE0017">
                  <w:pPr>
                    <w:pStyle w:val="TAC"/>
                    <w:keepNext w:val="0"/>
                    <w:jc w:val="left"/>
                    <w:rPr>
                      <w:sz w:val="12"/>
                      <w:lang w:eastAsia="zh-CN"/>
                    </w:rPr>
                  </w:pPr>
                  <w:r w:rsidRPr="00FE0017">
                    <w:rPr>
                      <w:sz w:val="12"/>
                      <w:lang w:eastAsia="zh-CN"/>
                    </w:rPr>
                    <w:t xml:space="preserve">Baseline: 15kHz for 2GHz; </w:t>
                  </w:r>
                </w:p>
                <w:p w14:paraId="031B2643" w14:textId="77777777" w:rsidR="00FE0017" w:rsidRPr="00FE0017" w:rsidRDefault="00FE0017" w:rsidP="00FE0017">
                  <w:pPr>
                    <w:pStyle w:val="TAC"/>
                    <w:keepNext w:val="0"/>
                    <w:keepLines w:val="0"/>
                    <w:widowControl w:val="0"/>
                    <w:jc w:val="left"/>
                    <w:rPr>
                      <w:rFonts w:eastAsia="Yu Mincho"/>
                      <w:sz w:val="12"/>
                      <w:lang w:eastAsia="ja-JP"/>
                    </w:rPr>
                  </w:pPr>
                  <w:r w:rsidRPr="00FE0017">
                    <w:rPr>
                      <w:sz w:val="12"/>
                      <w:lang w:eastAsia="zh-CN"/>
                    </w:rPr>
                    <w:t>Optional: 30kHz for 4GHz</w:t>
                  </w:r>
                </w:p>
              </w:tc>
            </w:tr>
            <w:tr w:rsidR="00FE0017" w:rsidRPr="00FE0017" w14:paraId="25516261" w14:textId="77777777" w:rsidTr="00FE0017">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25889D5F" w14:textId="77777777" w:rsidR="00FE0017" w:rsidRPr="00FE0017" w:rsidRDefault="00FE0017" w:rsidP="00FE0017">
                  <w:pPr>
                    <w:pStyle w:val="TAL"/>
                    <w:keepNext w:val="0"/>
                    <w:keepLines w:val="0"/>
                    <w:widowControl w:val="0"/>
                    <w:rPr>
                      <w:sz w:val="12"/>
                      <w:lang w:eastAsia="zh-CN"/>
                    </w:rPr>
                  </w:pPr>
                  <w:r w:rsidRPr="00FE0017">
                    <w:rPr>
                      <w:sz w:val="12"/>
                      <w:lang w:eastAsia="zh-CN"/>
                    </w:rPr>
                    <w:t>Simulation bandwidth</w:t>
                  </w:r>
                </w:p>
              </w:tc>
              <w:tc>
                <w:tcPr>
                  <w:tcW w:w="5621" w:type="dxa"/>
                  <w:tcBorders>
                    <w:top w:val="single" w:sz="4" w:space="0" w:color="auto"/>
                    <w:left w:val="single" w:sz="4" w:space="0" w:color="auto"/>
                    <w:bottom w:val="single" w:sz="4" w:space="0" w:color="auto"/>
                    <w:right w:val="single" w:sz="4" w:space="0" w:color="auto"/>
                  </w:tcBorders>
                  <w:hideMark/>
                </w:tcPr>
                <w:p w14:paraId="050A189C" w14:textId="77777777" w:rsidR="00FE0017" w:rsidRPr="00FE0017" w:rsidRDefault="00FE0017" w:rsidP="00FE0017">
                  <w:pPr>
                    <w:pStyle w:val="TAC"/>
                    <w:keepNext w:val="0"/>
                    <w:jc w:val="left"/>
                    <w:rPr>
                      <w:snapToGrid w:val="0"/>
                      <w:sz w:val="12"/>
                    </w:rPr>
                  </w:pPr>
                  <w:r w:rsidRPr="00FE0017">
                    <w:rPr>
                      <w:sz w:val="12"/>
                      <w:lang w:eastAsia="zh-CN"/>
                    </w:rPr>
                    <w:t xml:space="preserve">Baseline: </w:t>
                  </w:r>
                  <w:r w:rsidRPr="00FE0017">
                    <w:rPr>
                      <w:snapToGrid w:val="0"/>
                      <w:sz w:val="12"/>
                    </w:rPr>
                    <w:t>10 MHz for 15kHz</w:t>
                  </w:r>
                </w:p>
                <w:p w14:paraId="6F5EDD01" w14:textId="77777777" w:rsidR="00FE0017" w:rsidRPr="00FE0017" w:rsidRDefault="00FE0017" w:rsidP="00FE0017">
                  <w:pPr>
                    <w:pStyle w:val="TAC"/>
                    <w:keepNext w:val="0"/>
                    <w:keepLines w:val="0"/>
                    <w:widowControl w:val="0"/>
                    <w:jc w:val="left"/>
                    <w:rPr>
                      <w:snapToGrid w:val="0"/>
                      <w:sz w:val="12"/>
                    </w:rPr>
                  </w:pPr>
                  <w:r w:rsidRPr="00FE0017">
                    <w:rPr>
                      <w:rFonts w:hint="eastAsia"/>
                      <w:snapToGrid w:val="0"/>
                      <w:sz w:val="12"/>
                    </w:rPr>
                    <w:t>Optional: 20 MHz for 30kHz</w:t>
                  </w:r>
                </w:p>
              </w:tc>
            </w:tr>
            <w:tr w:rsidR="00FE0017" w:rsidRPr="00FE0017" w14:paraId="1A3FF7A3" w14:textId="77777777" w:rsidTr="00FE0017">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E37F62F" w14:textId="77777777" w:rsidR="00FE0017" w:rsidRPr="00FE0017" w:rsidRDefault="00FE0017" w:rsidP="00FE0017">
                  <w:pPr>
                    <w:pStyle w:val="TAL"/>
                    <w:keepNext w:val="0"/>
                    <w:keepLines w:val="0"/>
                    <w:widowControl w:val="0"/>
                    <w:rPr>
                      <w:sz w:val="12"/>
                      <w:lang w:eastAsia="zh-CN"/>
                    </w:rPr>
                  </w:pPr>
                  <w:r w:rsidRPr="00FE0017">
                    <w:rPr>
                      <w:sz w:val="12"/>
                      <w:lang w:eastAsia="zh-CN"/>
                    </w:rPr>
                    <w:t>Frame structure</w:t>
                  </w:r>
                </w:p>
              </w:tc>
              <w:tc>
                <w:tcPr>
                  <w:tcW w:w="5621" w:type="dxa"/>
                  <w:tcBorders>
                    <w:top w:val="single" w:sz="4" w:space="0" w:color="auto"/>
                    <w:left w:val="single" w:sz="4" w:space="0" w:color="auto"/>
                    <w:bottom w:val="single" w:sz="4" w:space="0" w:color="auto"/>
                    <w:right w:val="single" w:sz="4" w:space="0" w:color="auto"/>
                  </w:tcBorders>
                  <w:hideMark/>
                </w:tcPr>
                <w:p w14:paraId="03EC45D7" w14:textId="77777777" w:rsidR="00FE0017" w:rsidRPr="00FE0017" w:rsidRDefault="00FE0017" w:rsidP="00FE0017">
                  <w:pPr>
                    <w:pStyle w:val="TAC"/>
                    <w:keepNext w:val="0"/>
                    <w:keepLines w:val="0"/>
                    <w:widowControl w:val="0"/>
                    <w:jc w:val="left"/>
                    <w:rPr>
                      <w:rFonts w:cs="Arial"/>
                      <w:sz w:val="12"/>
                      <w:szCs w:val="18"/>
                    </w:rPr>
                  </w:pPr>
                  <w:r w:rsidRPr="00FE0017">
                    <w:rPr>
                      <w:rFonts w:eastAsia="宋体" w:cs="Arial"/>
                      <w:sz w:val="12"/>
                      <w:szCs w:val="18"/>
                      <w:lang w:eastAsia="zh-CN"/>
                    </w:rPr>
                    <w:t>Slot Format 0 (all downlink) for all slots</w:t>
                  </w:r>
                </w:p>
              </w:tc>
            </w:tr>
            <w:tr w:rsidR="00FE0017" w:rsidRPr="00FE0017" w14:paraId="27E3E521" w14:textId="77777777" w:rsidTr="00FE0017">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230BFA57" w14:textId="77777777" w:rsidR="00FE0017" w:rsidRPr="00FE0017" w:rsidRDefault="00FE0017" w:rsidP="00FE0017">
                  <w:pPr>
                    <w:pStyle w:val="TAL"/>
                    <w:keepNext w:val="0"/>
                    <w:keepLines w:val="0"/>
                    <w:widowControl w:val="0"/>
                    <w:rPr>
                      <w:sz w:val="12"/>
                      <w:lang w:eastAsia="zh-CN"/>
                    </w:rPr>
                  </w:pPr>
                  <w:r w:rsidRPr="00FE0017">
                    <w:rPr>
                      <w:sz w:val="12"/>
                      <w:lang w:eastAsia="zh-CN"/>
                    </w:rPr>
                    <w:t>MIMO scheme</w:t>
                  </w:r>
                </w:p>
              </w:tc>
              <w:tc>
                <w:tcPr>
                  <w:tcW w:w="5621" w:type="dxa"/>
                  <w:tcBorders>
                    <w:top w:val="single" w:sz="4" w:space="0" w:color="auto"/>
                    <w:left w:val="single" w:sz="4" w:space="0" w:color="auto"/>
                    <w:bottom w:val="single" w:sz="4" w:space="0" w:color="auto"/>
                    <w:right w:val="single" w:sz="4" w:space="0" w:color="auto"/>
                  </w:tcBorders>
                  <w:hideMark/>
                </w:tcPr>
                <w:p w14:paraId="1D8F9215" w14:textId="77777777" w:rsidR="00FE0017" w:rsidRPr="00FE0017" w:rsidRDefault="00FE0017" w:rsidP="00FE0017">
                  <w:pPr>
                    <w:pStyle w:val="TAC"/>
                    <w:keepNext w:val="0"/>
                    <w:keepLines w:val="0"/>
                    <w:widowControl w:val="0"/>
                    <w:jc w:val="left"/>
                    <w:rPr>
                      <w:rFonts w:cs="Arial"/>
                      <w:sz w:val="12"/>
                      <w:szCs w:val="18"/>
                    </w:rPr>
                  </w:pPr>
                  <w:r w:rsidRPr="00FE0017">
                    <w:rPr>
                      <w:rFonts w:cs="Arial"/>
                      <w:sz w:val="12"/>
                      <w:szCs w:val="18"/>
                    </w:rPr>
                    <w:t>SU-MIMO</w:t>
                  </w:r>
                </w:p>
              </w:tc>
            </w:tr>
            <w:tr w:rsidR="00FE0017" w:rsidRPr="00FE0017" w14:paraId="0D974BC8" w14:textId="77777777" w:rsidTr="00FE0017">
              <w:trPr>
                <w:jc w:val="center"/>
              </w:trPr>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6CD9F0FC" w14:textId="77777777" w:rsidR="00FE0017" w:rsidRPr="00FE0017" w:rsidRDefault="00FE0017" w:rsidP="00FE0017">
                  <w:pPr>
                    <w:pStyle w:val="TAL"/>
                    <w:keepNext w:val="0"/>
                    <w:keepLines w:val="0"/>
                    <w:widowControl w:val="0"/>
                    <w:rPr>
                      <w:sz w:val="12"/>
                      <w:lang w:eastAsia="zh-CN"/>
                    </w:rPr>
                  </w:pPr>
                  <w:r w:rsidRPr="00FE0017">
                    <w:rPr>
                      <w:sz w:val="12"/>
                      <w:lang w:val="en-US" w:eastAsia="zh-CN"/>
                    </w:rPr>
                    <w:t>MIMO layers</w:t>
                  </w:r>
                </w:p>
              </w:tc>
              <w:tc>
                <w:tcPr>
                  <w:tcW w:w="5621" w:type="dxa"/>
                  <w:tcBorders>
                    <w:top w:val="single" w:sz="4" w:space="0" w:color="auto"/>
                    <w:left w:val="single" w:sz="4" w:space="0" w:color="auto"/>
                    <w:bottom w:val="single" w:sz="4" w:space="0" w:color="auto"/>
                    <w:right w:val="single" w:sz="4" w:space="0" w:color="auto"/>
                  </w:tcBorders>
                  <w:hideMark/>
                </w:tcPr>
                <w:p w14:paraId="7FFEF71E" w14:textId="77777777" w:rsidR="00FE0017" w:rsidRPr="00FE0017" w:rsidRDefault="00FE0017" w:rsidP="00FE0017">
                  <w:pPr>
                    <w:pStyle w:val="TAC"/>
                    <w:keepNext w:val="0"/>
                    <w:jc w:val="left"/>
                    <w:rPr>
                      <w:sz w:val="12"/>
                      <w:lang w:eastAsia="zh-CN"/>
                    </w:rPr>
                  </w:pPr>
                  <w:r w:rsidRPr="00FE0017">
                    <w:rPr>
                      <w:sz w:val="12"/>
                      <w:lang w:eastAsia="zh-CN"/>
                    </w:rPr>
                    <w:t>Baseline: 1</w:t>
                  </w:r>
                </w:p>
                <w:p w14:paraId="735B3899" w14:textId="77777777" w:rsidR="00FE0017" w:rsidRPr="00FE0017" w:rsidRDefault="00FE0017" w:rsidP="00FE0017">
                  <w:pPr>
                    <w:pStyle w:val="TAC"/>
                    <w:keepNext w:val="0"/>
                    <w:keepLines w:val="0"/>
                    <w:widowControl w:val="0"/>
                    <w:jc w:val="left"/>
                    <w:rPr>
                      <w:rFonts w:cs="Arial"/>
                      <w:sz w:val="12"/>
                      <w:szCs w:val="18"/>
                    </w:rPr>
                  </w:pPr>
                  <w:r w:rsidRPr="00FE0017">
                    <w:rPr>
                      <w:rFonts w:hint="eastAsia"/>
                      <w:sz w:val="12"/>
                      <w:lang w:eastAsia="zh-CN"/>
                    </w:rPr>
                    <w:t>Optional: 2</w:t>
                  </w:r>
                </w:p>
              </w:tc>
            </w:tr>
            <w:tr w:rsidR="00FE0017" w:rsidRPr="00FE0017" w14:paraId="2A02D324" w14:textId="77777777" w:rsidTr="00FE0017">
              <w:trPr>
                <w:jc w:val="center"/>
              </w:trPr>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0042F76D" w14:textId="77777777" w:rsidR="00FE0017" w:rsidRPr="00FE0017" w:rsidRDefault="00FE0017" w:rsidP="00FE0017">
                  <w:pPr>
                    <w:pStyle w:val="TAL"/>
                    <w:keepNext w:val="0"/>
                    <w:keepLines w:val="0"/>
                    <w:widowControl w:val="0"/>
                    <w:rPr>
                      <w:sz w:val="12"/>
                      <w:lang w:eastAsia="zh-CN"/>
                    </w:rPr>
                  </w:pPr>
                  <w:r w:rsidRPr="00FE0017">
                    <w:rPr>
                      <w:sz w:val="12"/>
                      <w:lang w:val="en-US" w:eastAsia="zh-CN"/>
                    </w:rPr>
                    <w:t>CSI feedback</w:t>
                  </w:r>
                </w:p>
              </w:tc>
              <w:tc>
                <w:tcPr>
                  <w:tcW w:w="5621" w:type="dxa"/>
                  <w:tcBorders>
                    <w:top w:val="single" w:sz="4" w:space="0" w:color="auto"/>
                    <w:left w:val="single" w:sz="4" w:space="0" w:color="auto"/>
                    <w:bottom w:val="single" w:sz="4" w:space="0" w:color="auto"/>
                    <w:right w:val="single" w:sz="4" w:space="0" w:color="auto"/>
                  </w:tcBorders>
                  <w:hideMark/>
                </w:tcPr>
                <w:p w14:paraId="241AB3D1" w14:textId="77777777" w:rsidR="00FE0017" w:rsidRPr="00FE0017" w:rsidRDefault="00FE0017" w:rsidP="00FE0017">
                  <w:pPr>
                    <w:widowControl w:val="0"/>
                    <w:spacing w:after="0"/>
                    <w:rPr>
                      <w:rFonts w:ascii="Arial" w:hAnsi="Arial" w:cs="Arial"/>
                      <w:sz w:val="12"/>
                      <w:szCs w:val="18"/>
                      <w:lang w:eastAsia="zh-CN"/>
                    </w:rPr>
                  </w:pPr>
                  <w:r w:rsidRPr="00FE0017">
                    <w:rPr>
                      <w:rFonts w:ascii="Arial" w:hAnsi="Arial" w:cs="Arial"/>
                      <w:sz w:val="12"/>
                      <w:szCs w:val="18"/>
                      <w:lang w:eastAsia="zh-CN"/>
                    </w:rPr>
                    <w:t>Feedback assumption at least for baseline scheme</w:t>
                  </w:r>
                </w:p>
                <w:p w14:paraId="2F711AA4" w14:textId="77777777" w:rsidR="00FE0017" w:rsidRPr="00FE0017" w:rsidRDefault="00FE0017" w:rsidP="00FE0017">
                  <w:pPr>
                    <w:widowControl w:val="0"/>
                    <w:spacing w:after="0"/>
                    <w:textAlignment w:val="baseline"/>
                    <w:rPr>
                      <w:rFonts w:ascii="Arial" w:eastAsia="Microsoft YaHei UI" w:hAnsi="Arial" w:cs="Arial"/>
                      <w:sz w:val="12"/>
                      <w:szCs w:val="18"/>
                      <w:lang w:eastAsia="zh-CN"/>
                    </w:rPr>
                  </w:pPr>
                  <w:r w:rsidRPr="00FE0017">
                    <w:rPr>
                      <w:rFonts w:ascii="Arial" w:eastAsia="Microsoft YaHei UI" w:hAnsi="Arial" w:cs="Arial"/>
                      <w:sz w:val="12"/>
                      <w:szCs w:val="18"/>
                      <w:lang w:eastAsia="zh-CN"/>
                    </w:rPr>
                    <w:t xml:space="preserve">- CSI feedback periodicity </w:t>
                  </w:r>
                  <w:r w:rsidRPr="00FE0017">
                    <w:rPr>
                      <w:rFonts w:ascii="Arial" w:eastAsia="Microsoft YaHei UI" w:hAnsi="Arial" w:cs="Arial"/>
                      <w:sz w:val="8"/>
                      <w:szCs w:val="14"/>
                      <w:lang w:eastAsia="zh-CN"/>
                    </w:rPr>
                    <w:t>(full CSI feedback)</w:t>
                  </w:r>
                  <w:r w:rsidRPr="00FE0017">
                    <w:rPr>
                      <w:rFonts w:ascii="Arial" w:eastAsia="Microsoft YaHei UI" w:hAnsi="Arial" w:cs="Arial"/>
                      <w:sz w:val="12"/>
                      <w:szCs w:val="18"/>
                      <w:lang w:eastAsia="zh-CN"/>
                    </w:rPr>
                    <w:t xml:space="preserve">: 5 </w:t>
                  </w:r>
                  <w:proofErr w:type="spellStart"/>
                  <w:r w:rsidRPr="00FE0017">
                    <w:rPr>
                      <w:rFonts w:ascii="Arial" w:eastAsia="Microsoft YaHei UI" w:hAnsi="Arial" w:cs="Arial"/>
                      <w:sz w:val="12"/>
                      <w:szCs w:val="18"/>
                      <w:lang w:eastAsia="zh-CN"/>
                    </w:rPr>
                    <w:t>ms</w:t>
                  </w:r>
                  <w:proofErr w:type="spellEnd"/>
                  <w:r w:rsidRPr="00FE0017">
                    <w:rPr>
                      <w:rFonts w:ascii="Arial" w:eastAsia="Microsoft YaHei UI" w:hAnsi="Arial" w:cs="Arial"/>
                      <w:sz w:val="12"/>
                      <w:szCs w:val="18"/>
                      <w:lang w:eastAsia="zh-CN"/>
                    </w:rPr>
                    <w:t xml:space="preserve"> (baseline)</w:t>
                  </w:r>
                </w:p>
                <w:p w14:paraId="2117D2E8" w14:textId="77777777" w:rsidR="00FE0017" w:rsidRPr="00FE0017" w:rsidRDefault="00FE0017" w:rsidP="00FE0017">
                  <w:pPr>
                    <w:widowControl w:val="0"/>
                    <w:spacing w:after="0"/>
                    <w:textAlignment w:val="baseline"/>
                    <w:rPr>
                      <w:rFonts w:ascii="Arial" w:eastAsia="MS Mincho" w:hAnsi="Arial" w:cs="Arial"/>
                      <w:sz w:val="12"/>
                      <w:szCs w:val="18"/>
                    </w:rPr>
                  </w:pPr>
                  <w:r w:rsidRPr="00FE0017">
                    <w:rPr>
                      <w:rFonts w:ascii="Arial" w:eastAsia="Microsoft YaHei UI" w:hAnsi="Arial" w:cs="Arial"/>
                      <w:sz w:val="12"/>
                      <w:szCs w:val="18"/>
                      <w:lang w:eastAsia="zh-CN"/>
                    </w:rPr>
                    <w:t xml:space="preserve">- Scheduling delay </w:t>
                  </w:r>
                  <w:r w:rsidRPr="00FE0017">
                    <w:rPr>
                      <w:rFonts w:ascii="Arial" w:eastAsia="Microsoft YaHei UI" w:hAnsi="Arial" w:cs="Arial"/>
                      <w:sz w:val="8"/>
                      <w:szCs w:val="14"/>
                      <w:lang w:eastAsia="zh-CN"/>
                    </w:rPr>
                    <w:t>(from CSI feedback to time to apply in scheduling)</w:t>
                  </w:r>
                  <w:r w:rsidRPr="00FE0017">
                    <w:rPr>
                      <w:rFonts w:ascii="Arial" w:eastAsia="Microsoft YaHei UI" w:hAnsi="Arial" w:cs="Arial"/>
                      <w:sz w:val="12"/>
                      <w:szCs w:val="18"/>
                      <w:lang w:eastAsia="zh-CN"/>
                    </w:rPr>
                    <w:t xml:space="preserve">: 4 </w:t>
                  </w:r>
                  <w:proofErr w:type="spellStart"/>
                  <w:r w:rsidRPr="00FE0017">
                    <w:rPr>
                      <w:rFonts w:ascii="Arial" w:eastAsia="Microsoft YaHei UI" w:hAnsi="Arial" w:cs="Arial"/>
                      <w:sz w:val="12"/>
                      <w:szCs w:val="18"/>
                      <w:lang w:eastAsia="zh-CN"/>
                    </w:rPr>
                    <w:t>ms</w:t>
                  </w:r>
                  <w:proofErr w:type="spellEnd"/>
                </w:p>
              </w:tc>
            </w:tr>
            <w:tr w:rsidR="00FE0017" w:rsidRPr="00FE0017" w14:paraId="538CB9B0" w14:textId="77777777" w:rsidTr="00FE0017">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496AE325" w14:textId="77777777" w:rsidR="00FE0017" w:rsidRPr="00FE0017" w:rsidRDefault="00FE0017" w:rsidP="00FE0017">
                  <w:pPr>
                    <w:pStyle w:val="TAL"/>
                    <w:keepNext w:val="0"/>
                    <w:keepLines w:val="0"/>
                    <w:widowControl w:val="0"/>
                    <w:rPr>
                      <w:sz w:val="12"/>
                      <w:lang w:eastAsia="zh-CN"/>
                    </w:rPr>
                  </w:pPr>
                  <w:r w:rsidRPr="00FE0017">
                    <w:rPr>
                      <w:sz w:val="12"/>
                      <w:lang w:val="en-US" w:eastAsia="zh-CN"/>
                    </w:rPr>
                    <w:t>Traffic load (Resource utilization)</w:t>
                  </w:r>
                </w:p>
              </w:tc>
              <w:tc>
                <w:tcPr>
                  <w:tcW w:w="5621" w:type="dxa"/>
                  <w:tcBorders>
                    <w:top w:val="single" w:sz="4" w:space="0" w:color="auto"/>
                    <w:left w:val="single" w:sz="4" w:space="0" w:color="auto"/>
                    <w:bottom w:val="single" w:sz="4" w:space="0" w:color="auto"/>
                    <w:right w:val="single" w:sz="4" w:space="0" w:color="auto"/>
                  </w:tcBorders>
                  <w:hideMark/>
                </w:tcPr>
                <w:p w14:paraId="2498DED4" w14:textId="77777777" w:rsidR="00FE0017" w:rsidRPr="00FE0017" w:rsidRDefault="00FE0017" w:rsidP="00FE0017">
                  <w:pPr>
                    <w:pStyle w:val="TAC"/>
                    <w:keepNext w:val="0"/>
                    <w:jc w:val="left"/>
                    <w:rPr>
                      <w:sz w:val="12"/>
                    </w:rPr>
                  </w:pPr>
                  <w:r w:rsidRPr="00FE0017">
                    <w:rPr>
                      <w:sz w:val="12"/>
                    </w:rPr>
                    <w:t>Baseline: 50%</w:t>
                  </w:r>
                </w:p>
                <w:p w14:paraId="17A9436F" w14:textId="77777777" w:rsidR="00FE0017" w:rsidRPr="00FE0017" w:rsidRDefault="00FE0017" w:rsidP="00FE0017">
                  <w:pPr>
                    <w:pStyle w:val="TAC"/>
                    <w:keepNext w:val="0"/>
                    <w:keepLines w:val="0"/>
                    <w:widowControl w:val="0"/>
                    <w:jc w:val="left"/>
                    <w:rPr>
                      <w:rFonts w:cs="Arial"/>
                      <w:sz w:val="12"/>
                      <w:szCs w:val="18"/>
                    </w:rPr>
                  </w:pPr>
                  <w:r w:rsidRPr="00FE0017">
                    <w:rPr>
                      <w:rFonts w:hint="eastAsia"/>
                      <w:sz w:val="12"/>
                    </w:rPr>
                    <w:t>Optional: 20/70%</w:t>
                  </w:r>
                  <w:r w:rsidRPr="00FE0017">
                    <w:rPr>
                      <w:rFonts w:cs="Arial"/>
                      <w:sz w:val="12"/>
                      <w:szCs w:val="18"/>
                    </w:rPr>
                    <w:t xml:space="preserve"> </w:t>
                  </w:r>
                </w:p>
              </w:tc>
            </w:tr>
            <w:tr w:rsidR="00FE0017" w:rsidRPr="00FE0017" w14:paraId="1F29A67B" w14:textId="77777777" w:rsidTr="00FE0017">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58BC6FE6" w14:textId="77777777" w:rsidR="00FE0017" w:rsidRPr="00FE0017" w:rsidRDefault="00FE0017" w:rsidP="00FE0017">
                  <w:pPr>
                    <w:pStyle w:val="TAL"/>
                    <w:keepNext w:val="0"/>
                    <w:keepLines w:val="0"/>
                    <w:widowControl w:val="0"/>
                    <w:rPr>
                      <w:sz w:val="12"/>
                      <w:lang w:eastAsia="zh-CN"/>
                    </w:rPr>
                  </w:pPr>
                  <w:r w:rsidRPr="00FE0017">
                    <w:rPr>
                      <w:sz w:val="12"/>
                      <w:lang w:val="en-US" w:eastAsia="zh-CN"/>
                    </w:rPr>
                    <w:t>UE distribution</w:t>
                  </w:r>
                </w:p>
              </w:tc>
              <w:tc>
                <w:tcPr>
                  <w:tcW w:w="5621" w:type="dxa"/>
                  <w:tcBorders>
                    <w:top w:val="single" w:sz="4" w:space="0" w:color="auto"/>
                    <w:left w:val="single" w:sz="4" w:space="0" w:color="auto"/>
                    <w:bottom w:val="single" w:sz="4" w:space="0" w:color="auto"/>
                    <w:right w:val="single" w:sz="4" w:space="0" w:color="auto"/>
                  </w:tcBorders>
                  <w:hideMark/>
                </w:tcPr>
                <w:p w14:paraId="501DB806" w14:textId="77777777" w:rsidR="00FE0017" w:rsidRPr="00FE0017" w:rsidRDefault="00FE0017" w:rsidP="00FE0017">
                  <w:pPr>
                    <w:widowControl w:val="0"/>
                    <w:spacing w:after="0"/>
                    <w:rPr>
                      <w:rFonts w:ascii="Arial" w:hAnsi="Arial" w:cs="Arial"/>
                      <w:sz w:val="12"/>
                      <w:szCs w:val="18"/>
                      <w:lang w:eastAsia="zh-CN"/>
                    </w:rPr>
                  </w:pPr>
                  <w:r w:rsidRPr="00FE0017">
                    <w:rPr>
                      <w:rFonts w:ascii="Arial" w:hAnsi="Arial" w:cs="Arial"/>
                      <w:sz w:val="12"/>
                      <w:szCs w:val="18"/>
                      <w:lang w:eastAsia="zh-CN"/>
                    </w:rPr>
                    <w:t>CSI compression: 80% indoor (3 km/h), 20% outdoor (30 km/h)</w:t>
                  </w:r>
                </w:p>
              </w:tc>
            </w:tr>
            <w:tr w:rsidR="00FE0017" w:rsidRPr="00FE0017" w14:paraId="756892D4" w14:textId="77777777" w:rsidTr="00FE0017">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1BE49088" w14:textId="77777777" w:rsidR="00FE0017" w:rsidRPr="00FE0017" w:rsidRDefault="00FE0017" w:rsidP="00FE0017">
                  <w:pPr>
                    <w:pStyle w:val="TAL"/>
                    <w:keepNext w:val="0"/>
                    <w:keepLines w:val="0"/>
                    <w:widowControl w:val="0"/>
                    <w:rPr>
                      <w:sz w:val="12"/>
                      <w:lang w:eastAsia="zh-CN"/>
                    </w:rPr>
                  </w:pPr>
                  <w:r w:rsidRPr="00FE0017">
                    <w:rPr>
                      <w:sz w:val="12"/>
                      <w:lang w:val="en-US" w:eastAsia="zh-CN"/>
                    </w:rPr>
                    <w:t>UE receiver</w:t>
                  </w:r>
                </w:p>
              </w:tc>
              <w:tc>
                <w:tcPr>
                  <w:tcW w:w="5621" w:type="dxa"/>
                  <w:tcBorders>
                    <w:top w:val="single" w:sz="4" w:space="0" w:color="auto"/>
                    <w:left w:val="single" w:sz="4" w:space="0" w:color="auto"/>
                    <w:bottom w:val="single" w:sz="4" w:space="0" w:color="auto"/>
                    <w:right w:val="single" w:sz="4" w:space="0" w:color="auto"/>
                  </w:tcBorders>
                  <w:hideMark/>
                </w:tcPr>
                <w:p w14:paraId="2A896EB3" w14:textId="77777777" w:rsidR="00FE0017" w:rsidRPr="00FE0017" w:rsidRDefault="00FE0017" w:rsidP="00FE0017">
                  <w:pPr>
                    <w:pStyle w:val="TAC"/>
                    <w:keepNext w:val="0"/>
                    <w:keepLines w:val="0"/>
                    <w:widowControl w:val="0"/>
                    <w:jc w:val="left"/>
                    <w:rPr>
                      <w:rFonts w:cs="Arial"/>
                      <w:sz w:val="12"/>
                      <w:szCs w:val="18"/>
                    </w:rPr>
                  </w:pPr>
                  <w:r w:rsidRPr="00FE0017">
                    <w:rPr>
                      <w:rFonts w:eastAsia="宋体" w:cs="Arial"/>
                      <w:sz w:val="12"/>
                      <w:szCs w:val="18"/>
                      <w:lang w:eastAsia="zh-CN"/>
                    </w:rPr>
                    <w:t>MMSE-IRC as the baseline receiver</w:t>
                  </w:r>
                </w:p>
              </w:tc>
            </w:tr>
            <w:tr w:rsidR="00FE0017" w:rsidRPr="00FE0017" w14:paraId="43A4CE8B" w14:textId="77777777" w:rsidTr="00FE0017">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47D5CBFF" w14:textId="77777777" w:rsidR="00FE0017" w:rsidRPr="00FE0017" w:rsidRDefault="00FE0017" w:rsidP="00FE0017">
                  <w:pPr>
                    <w:pStyle w:val="TAL"/>
                    <w:keepNext w:val="0"/>
                    <w:keepLines w:val="0"/>
                    <w:widowControl w:val="0"/>
                    <w:rPr>
                      <w:sz w:val="12"/>
                      <w:lang w:eastAsia="zh-CN"/>
                    </w:rPr>
                  </w:pPr>
                  <w:r w:rsidRPr="00FE0017">
                    <w:rPr>
                      <w:sz w:val="12"/>
                      <w:lang w:val="en-US" w:eastAsia="zh-CN"/>
                    </w:rPr>
                    <w:t>Feedback assumption</w:t>
                  </w:r>
                </w:p>
              </w:tc>
              <w:tc>
                <w:tcPr>
                  <w:tcW w:w="5621" w:type="dxa"/>
                  <w:tcBorders>
                    <w:top w:val="single" w:sz="4" w:space="0" w:color="auto"/>
                    <w:left w:val="single" w:sz="4" w:space="0" w:color="auto"/>
                    <w:bottom w:val="single" w:sz="4" w:space="0" w:color="auto"/>
                    <w:right w:val="single" w:sz="4" w:space="0" w:color="auto"/>
                  </w:tcBorders>
                  <w:hideMark/>
                </w:tcPr>
                <w:p w14:paraId="6FFFCE93" w14:textId="77777777" w:rsidR="00FE0017" w:rsidRPr="00FE0017" w:rsidRDefault="00FE0017" w:rsidP="00FE0017">
                  <w:pPr>
                    <w:pStyle w:val="TAC"/>
                    <w:keepNext w:val="0"/>
                    <w:keepLines w:val="0"/>
                    <w:widowControl w:val="0"/>
                    <w:jc w:val="left"/>
                    <w:rPr>
                      <w:rFonts w:cs="Arial"/>
                      <w:sz w:val="12"/>
                      <w:szCs w:val="18"/>
                    </w:rPr>
                  </w:pPr>
                  <w:r w:rsidRPr="00FE0017">
                    <w:rPr>
                      <w:rFonts w:eastAsia="宋体" w:cs="Arial"/>
                      <w:sz w:val="12"/>
                      <w:szCs w:val="18"/>
                      <w:lang w:eastAsia="zh-CN"/>
                    </w:rPr>
                    <w:t>Realistic</w:t>
                  </w:r>
                </w:p>
              </w:tc>
            </w:tr>
            <w:tr w:rsidR="00FE0017" w:rsidRPr="00FE0017" w14:paraId="0A461E8F" w14:textId="77777777" w:rsidTr="00FE0017">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24948F20" w14:textId="77777777" w:rsidR="00FE0017" w:rsidRPr="00FE0017" w:rsidRDefault="00FE0017" w:rsidP="00FE0017">
                  <w:pPr>
                    <w:pStyle w:val="TAL"/>
                    <w:keepNext w:val="0"/>
                    <w:keepLines w:val="0"/>
                    <w:widowControl w:val="0"/>
                    <w:rPr>
                      <w:sz w:val="12"/>
                      <w:lang w:eastAsia="zh-CN"/>
                    </w:rPr>
                  </w:pPr>
                  <w:r w:rsidRPr="00FE0017">
                    <w:rPr>
                      <w:sz w:val="12"/>
                      <w:lang w:val="en-US" w:eastAsia="zh-CN"/>
                    </w:rPr>
                    <w:t>Channel estimation         </w:t>
                  </w:r>
                </w:p>
              </w:tc>
              <w:tc>
                <w:tcPr>
                  <w:tcW w:w="5621" w:type="dxa"/>
                  <w:tcBorders>
                    <w:top w:val="single" w:sz="4" w:space="0" w:color="auto"/>
                    <w:left w:val="single" w:sz="4" w:space="0" w:color="auto"/>
                    <w:bottom w:val="single" w:sz="4" w:space="0" w:color="auto"/>
                    <w:right w:val="single" w:sz="4" w:space="0" w:color="auto"/>
                  </w:tcBorders>
                </w:tcPr>
                <w:p w14:paraId="7243964A" w14:textId="77777777" w:rsidR="00FE0017" w:rsidRPr="00FE0017" w:rsidRDefault="00FE0017" w:rsidP="00FE0017">
                  <w:pPr>
                    <w:widowControl w:val="0"/>
                    <w:spacing w:after="0"/>
                    <w:rPr>
                      <w:rFonts w:eastAsia="Yu Mincho" w:cs="Arial"/>
                      <w:sz w:val="16"/>
                      <w:szCs w:val="18"/>
                      <w:lang w:eastAsia="ja-JP"/>
                    </w:rPr>
                  </w:pPr>
                  <w:r w:rsidRPr="00FE0017">
                    <w:rPr>
                      <w:rFonts w:ascii="Arial" w:hAnsi="Arial" w:cs="Arial"/>
                      <w:sz w:val="12"/>
                      <w:szCs w:val="18"/>
                      <w:lang w:eastAsia="zh-CN"/>
                    </w:rPr>
                    <w:t>Realistic</w:t>
                  </w:r>
                  <w:r w:rsidRPr="00FE0017">
                    <w:rPr>
                      <w:rFonts w:ascii="Arial" w:eastAsia="Yu Mincho" w:hAnsi="Arial" w:cs="Arial" w:hint="eastAsia"/>
                      <w:sz w:val="12"/>
                      <w:szCs w:val="18"/>
                      <w:lang w:eastAsia="ja-JP"/>
                    </w:rPr>
                    <w:t xml:space="preserve"> or ideal channel estimation</w:t>
                  </w:r>
                </w:p>
                <w:p w14:paraId="25E982A8" w14:textId="77777777" w:rsidR="00FE0017" w:rsidRPr="00FE0017" w:rsidRDefault="00FE0017" w:rsidP="00FE0017">
                  <w:pPr>
                    <w:pStyle w:val="TAC"/>
                    <w:keepNext w:val="0"/>
                    <w:keepLines w:val="0"/>
                    <w:widowControl w:val="0"/>
                    <w:jc w:val="left"/>
                    <w:rPr>
                      <w:rFonts w:cs="Arial"/>
                      <w:sz w:val="12"/>
                      <w:szCs w:val="18"/>
                    </w:rPr>
                  </w:pPr>
                </w:p>
              </w:tc>
            </w:tr>
          </w:tbl>
          <w:p w14:paraId="45928AF3" w14:textId="363F163B" w:rsidR="00FE0017" w:rsidRDefault="00FE0017" w:rsidP="000E0346">
            <w:pPr>
              <w:rPr>
                <w:lang w:val="en-GB" w:eastAsia="zh-CN"/>
              </w:rPr>
            </w:pPr>
          </w:p>
        </w:tc>
      </w:tr>
    </w:tbl>
    <w:p w14:paraId="7754B9EB" w14:textId="2C5311F0" w:rsidR="000E0346" w:rsidRDefault="000276DF" w:rsidP="00FE0017">
      <w:pPr>
        <w:spacing w:before="120"/>
        <w:rPr>
          <w:lang w:val="en-GB" w:eastAsia="zh-CN"/>
        </w:rPr>
      </w:pPr>
      <w:r>
        <w:rPr>
          <w:lang w:val="en-GB" w:eastAsia="zh-CN"/>
        </w:rPr>
        <w:t>The</w:t>
      </w:r>
      <w:r w:rsidR="000E0346">
        <w:rPr>
          <w:lang w:val="en-GB" w:eastAsia="zh-CN"/>
        </w:rPr>
        <w:t xml:space="preserve"> SGCS performance of MLP, CNN and Transformer under </w:t>
      </w:r>
      <w:r>
        <w:rPr>
          <w:lang w:val="en-GB" w:eastAsia="zh-CN"/>
        </w:rPr>
        <w:t>the aforementioned configurations</w:t>
      </w:r>
      <w:r w:rsidR="000E0346">
        <w:rPr>
          <w:lang w:val="en-GB" w:eastAsia="zh-CN"/>
        </w:rPr>
        <w:t xml:space="preserve"> are listed </w:t>
      </w:r>
      <w:r>
        <w:rPr>
          <w:lang w:val="en-GB" w:eastAsia="zh-CN"/>
        </w:rPr>
        <w:t>below</w:t>
      </w:r>
      <w:r w:rsidR="000E0346">
        <w:rPr>
          <w:lang w:val="en-GB" w:eastAsia="zh-CN"/>
        </w:rPr>
        <w:t xml:space="preserve">. </w:t>
      </w:r>
    </w:p>
    <w:p w14:paraId="05AD13BD" w14:textId="3EE5535F" w:rsidR="00F831AE" w:rsidRPr="00B54E85" w:rsidRDefault="00F831AE" w:rsidP="00F831AE">
      <w:pPr>
        <w:overflowPunct w:val="0"/>
        <w:snapToGrid/>
        <w:spacing w:before="120"/>
        <w:jc w:val="center"/>
        <w:textAlignment w:val="baseline"/>
        <w:rPr>
          <w:b/>
          <w:lang w:eastAsia="en-GB"/>
        </w:rPr>
      </w:pPr>
      <w:r w:rsidRPr="00B54E85">
        <w:rPr>
          <w:b/>
          <w:lang w:eastAsia="en-GB"/>
        </w:rPr>
        <w:t xml:space="preserve">Table </w:t>
      </w:r>
      <w:r>
        <w:rPr>
          <w:b/>
          <w:lang w:eastAsia="en-GB"/>
        </w:rPr>
        <w:t>1</w:t>
      </w:r>
      <w:r w:rsidRPr="00B54E85">
        <w:rPr>
          <w:b/>
          <w:lang w:eastAsia="en-GB"/>
        </w:rPr>
        <w:t>:</w:t>
      </w:r>
      <w:r>
        <w:rPr>
          <w:b/>
          <w:lang w:eastAsia="en-GB"/>
        </w:rPr>
        <w:t xml:space="preserve"> </w:t>
      </w:r>
      <w:r>
        <w:rPr>
          <w:b/>
          <w:lang w:eastAsia="en-GB"/>
        </w:rPr>
        <w:t>SGCS performance</w:t>
      </w:r>
      <w:r>
        <w:rPr>
          <w:b/>
          <w:lang w:eastAsia="en-GB"/>
        </w:rPr>
        <w:t xml:space="preserve"> of MLP</w:t>
      </w:r>
      <w:r>
        <w:rPr>
          <w:b/>
          <w:lang w:eastAsia="en-GB"/>
        </w:rPr>
        <w:t xml:space="preserve">, </w:t>
      </w:r>
      <w:r>
        <w:rPr>
          <w:b/>
          <w:lang w:eastAsia="en-GB"/>
        </w:rPr>
        <w:t xml:space="preserve">CNN </w:t>
      </w:r>
      <w:r>
        <w:rPr>
          <w:b/>
          <w:lang w:eastAsia="en-GB"/>
        </w:rPr>
        <w:t>and Transformer</w:t>
      </w:r>
    </w:p>
    <w:tbl>
      <w:tblPr>
        <w:tblStyle w:val="TableGrid"/>
        <w:tblW w:w="0" w:type="auto"/>
        <w:tblLook w:val="04A0" w:firstRow="1" w:lastRow="0" w:firstColumn="1" w:lastColumn="0" w:noHBand="0" w:noVBand="1"/>
      </w:tblPr>
      <w:tblGrid>
        <w:gridCol w:w="2376"/>
        <w:gridCol w:w="2358"/>
        <w:gridCol w:w="2355"/>
        <w:gridCol w:w="2218"/>
      </w:tblGrid>
      <w:tr w:rsidR="000276DF" w14:paraId="56648783" w14:textId="0C5E44E9" w:rsidTr="000276DF">
        <w:tc>
          <w:tcPr>
            <w:tcW w:w="2376" w:type="dxa"/>
          </w:tcPr>
          <w:p w14:paraId="47039824" w14:textId="77777777" w:rsidR="000276DF" w:rsidRDefault="000276DF" w:rsidP="000E0346">
            <w:pPr>
              <w:rPr>
                <w:lang w:val="en-GB" w:eastAsia="zh-CN"/>
              </w:rPr>
            </w:pPr>
          </w:p>
        </w:tc>
        <w:tc>
          <w:tcPr>
            <w:tcW w:w="2358" w:type="dxa"/>
          </w:tcPr>
          <w:p w14:paraId="6FF08287" w14:textId="0D221522" w:rsidR="000276DF" w:rsidRDefault="000276DF" w:rsidP="000E0346">
            <w:pPr>
              <w:rPr>
                <w:lang w:val="en-GB" w:eastAsia="zh-CN"/>
              </w:rPr>
            </w:pPr>
            <w:r>
              <w:rPr>
                <w:lang w:val="en-GB" w:eastAsia="zh-CN"/>
              </w:rPr>
              <w:t>MLP</w:t>
            </w:r>
          </w:p>
        </w:tc>
        <w:tc>
          <w:tcPr>
            <w:tcW w:w="2355" w:type="dxa"/>
          </w:tcPr>
          <w:p w14:paraId="78CC72FF" w14:textId="64723BC3" w:rsidR="000276DF" w:rsidRDefault="000276DF" w:rsidP="000E0346">
            <w:pPr>
              <w:rPr>
                <w:lang w:val="en-GB" w:eastAsia="zh-CN"/>
              </w:rPr>
            </w:pPr>
            <w:r>
              <w:rPr>
                <w:lang w:val="en-GB" w:eastAsia="zh-CN"/>
              </w:rPr>
              <w:t>CNN</w:t>
            </w:r>
          </w:p>
        </w:tc>
        <w:tc>
          <w:tcPr>
            <w:tcW w:w="2218" w:type="dxa"/>
          </w:tcPr>
          <w:p w14:paraId="17864E4D" w14:textId="229CF181" w:rsidR="000276DF" w:rsidRDefault="000276DF" w:rsidP="000E0346">
            <w:pPr>
              <w:rPr>
                <w:lang w:val="en-GB" w:eastAsia="zh-CN"/>
              </w:rPr>
            </w:pPr>
            <w:r>
              <w:rPr>
                <w:lang w:val="en-GB" w:eastAsia="zh-CN"/>
              </w:rPr>
              <w:t>Transformer</w:t>
            </w:r>
          </w:p>
        </w:tc>
      </w:tr>
      <w:tr w:rsidR="000276DF" w14:paraId="168214B6" w14:textId="1676A788" w:rsidTr="000276DF">
        <w:tc>
          <w:tcPr>
            <w:tcW w:w="2376" w:type="dxa"/>
          </w:tcPr>
          <w:p w14:paraId="69AF9590" w14:textId="38E55E7C" w:rsidR="000276DF" w:rsidRDefault="000276DF" w:rsidP="000E0346">
            <w:pPr>
              <w:rPr>
                <w:lang w:val="en-GB" w:eastAsia="zh-CN"/>
              </w:rPr>
            </w:pPr>
            <w:r>
              <w:rPr>
                <w:lang w:val="en-GB" w:eastAsia="zh-CN"/>
              </w:rPr>
              <w:t>AI</w:t>
            </w:r>
          </w:p>
        </w:tc>
        <w:tc>
          <w:tcPr>
            <w:tcW w:w="2358" w:type="dxa"/>
          </w:tcPr>
          <w:p w14:paraId="1009A183" w14:textId="0D2847C7" w:rsidR="000276DF" w:rsidRDefault="000276DF" w:rsidP="000E0346">
            <w:pPr>
              <w:rPr>
                <w:lang w:val="en-GB" w:eastAsia="zh-CN"/>
              </w:rPr>
            </w:pPr>
            <w:r>
              <w:rPr>
                <w:lang w:val="en-GB" w:eastAsia="zh-CN"/>
              </w:rPr>
              <w:t>0.70</w:t>
            </w:r>
          </w:p>
        </w:tc>
        <w:tc>
          <w:tcPr>
            <w:tcW w:w="2355" w:type="dxa"/>
          </w:tcPr>
          <w:p w14:paraId="5C85DD27" w14:textId="3D818533" w:rsidR="000276DF" w:rsidRDefault="000276DF" w:rsidP="000E0346">
            <w:pPr>
              <w:rPr>
                <w:lang w:val="en-GB" w:eastAsia="zh-CN"/>
              </w:rPr>
            </w:pPr>
            <w:r>
              <w:rPr>
                <w:lang w:val="en-GB" w:eastAsia="zh-CN"/>
              </w:rPr>
              <w:t>0.69</w:t>
            </w:r>
          </w:p>
        </w:tc>
        <w:tc>
          <w:tcPr>
            <w:tcW w:w="2218" w:type="dxa"/>
          </w:tcPr>
          <w:p w14:paraId="6105D1CA" w14:textId="30EECD7D" w:rsidR="000276DF" w:rsidRDefault="000276DF" w:rsidP="000E0346">
            <w:pPr>
              <w:rPr>
                <w:lang w:val="en-GB" w:eastAsia="zh-CN"/>
              </w:rPr>
            </w:pPr>
            <w:r>
              <w:rPr>
                <w:lang w:val="en-GB" w:eastAsia="zh-CN"/>
              </w:rPr>
              <w:t>0.70</w:t>
            </w:r>
          </w:p>
        </w:tc>
      </w:tr>
      <w:tr w:rsidR="000276DF" w14:paraId="3F3098E6" w14:textId="374E13DE" w:rsidTr="00FE0017">
        <w:tc>
          <w:tcPr>
            <w:tcW w:w="2376" w:type="dxa"/>
          </w:tcPr>
          <w:p w14:paraId="1761410B" w14:textId="3E0AD84E" w:rsidR="000276DF" w:rsidRDefault="000276DF" w:rsidP="000E0346">
            <w:pPr>
              <w:rPr>
                <w:lang w:val="en-GB" w:eastAsia="zh-CN"/>
              </w:rPr>
            </w:pPr>
            <w:r>
              <w:rPr>
                <w:lang w:val="en-GB" w:eastAsia="zh-CN"/>
              </w:rPr>
              <w:t>R16 Type-II</w:t>
            </w:r>
          </w:p>
        </w:tc>
        <w:tc>
          <w:tcPr>
            <w:tcW w:w="6931" w:type="dxa"/>
            <w:gridSpan w:val="3"/>
          </w:tcPr>
          <w:p w14:paraId="495CEB30" w14:textId="757669AC" w:rsidR="000276DF" w:rsidRDefault="000276DF" w:rsidP="000E0346">
            <w:pPr>
              <w:rPr>
                <w:lang w:val="en-GB" w:eastAsia="zh-CN"/>
              </w:rPr>
            </w:pPr>
            <w:r>
              <w:rPr>
                <w:lang w:val="en-GB" w:eastAsia="zh-CN"/>
              </w:rPr>
              <w:t>0.66</w:t>
            </w:r>
          </w:p>
        </w:tc>
      </w:tr>
    </w:tbl>
    <w:p w14:paraId="0FF382AF" w14:textId="269CDE1D" w:rsidR="00540BCD" w:rsidRDefault="00540BCD" w:rsidP="000276DF">
      <w:pPr>
        <w:overflowPunct w:val="0"/>
        <w:snapToGrid/>
        <w:spacing w:before="120"/>
        <w:textAlignment w:val="baseline"/>
        <w:rPr>
          <w:lang w:eastAsia="en-GB"/>
        </w:rPr>
      </w:pPr>
      <w:r>
        <w:rPr>
          <w:lang w:eastAsia="en-GB"/>
        </w:rPr>
        <w:t>It</w:t>
      </w:r>
      <w:r w:rsidR="00102AB2">
        <w:rPr>
          <w:lang w:eastAsia="en-GB"/>
        </w:rPr>
        <w:t xml:space="preserve"> is observed that MLP and Transformer are slightly better than CNN in terms of SGCS.</w:t>
      </w:r>
    </w:p>
    <w:p w14:paraId="6B01D214" w14:textId="72286222" w:rsidR="00102AB2" w:rsidRPr="00102AB2" w:rsidRDefault="00102AB2" w:rsidP="000276DF">
      <w:pPr>
        <w:overflowPunct w:val="0"/>
        <w:snapToGrid/>
        <w:spacing w:before="120"/>
        <w:textAlignment w:val="baseline"/>
        <w:rPr>
          <w:b/>
          <w:i/>
          <w:u w:val="single"/>
          <w:lang w:eastAsia="en-GB"/>
        </w:rPr>
      </w:pPr>
      <w:r w:rsidRPr="00540BCD">
        <w:rPr>
          <w:b/>
          <w:i/>
          <w:u w:val="single"/>
          <w:lang w:eastAsia="en-GB"/>
        </w:rPr>
        <w:t>Observation</w:t>
      </w:r>
      <w:r>
        <w:rPr>
          <w:b/>
          <w:i/>
          <w:u w:val="single"/>
          <w:lang w:eastAsia="en-GB"/>
        </w:rPr>
        <w:t xml:space="preserve"> 1</w:t>
      </w:r>
      <w:r w:rsidRPr="00540BCD">
        <w:rPr>
          <w:b/>
          <w:i/>
          <w:u w:val="single"/>
          <w:lang w:eastAsia="en-GB"/>
        </w:rPr>
        <w:t>:</w:t>
      </w:r>
      <w:r>
        <w:rPr>
          <w:b/>
          <w:i/>
          <w:u w:val="single"/>
          <w:lang w:eastAsia="en-GB"/>
        </w:rPr>
        <w:t xml:space="preserve"> MLP is superior to CNN in terms of SGCS. </w:t>
      </w:r>
    </w:p>
    <w:p w14:paraId="3D435D81" w14:textId="75C48A1D" w:rsidR="000E0346" w:rsidRDefault="00FE0017" w:rsidP="000276DF">
      <w:pPr>
        <w:overflowPunct w:val="0"/>
        <w:snapToGrid/>
        <w:spacing w:before="120"/>
        <w:textAlignment w:val="baseline"/>
        <w:rPr>
          <w:lang w:eastAsia="en-GB"/>
        </w:rPr>
      </w:pPr>
      <w:r>
        <w:rPr>
          <w:lang w:eastAsia="en-GB"/>
        </w:rPr>
        <w:t xml:space="preserve">The </w:t>
      </w:r>
      <w:r w:rsidR="00923E13">
        <w:rPr>
          <w:lang w:eastAsia="en-GB"/>
        </w:rPr>
        <w:t xml:space="preserve">model structures of </w:t>
      </w:r>
      <w:r>
        <w:rPr>
          <w:lang w:eastAsia="en-GB"/>
        </w:rPr>
        <w:t>MLP and CNN</w:t>
      </w:r>
      <w:r w:rsidR="00923E13">
        <w:rPr>
          <w:lang w:eastAsia="en-GB"/>
        </w:rPr>
        <w:t xml:space="preserve"> are shown in the following figure, according to the WF and RAN4 post email discussion. </w:t>
      </w:r>
    </w:p>
    <w:tbl>
      <w:tblPr>
        <w:tblStyle w:val="TableGrid"/>
        <w:tblW w:w="0" w:type="auto"/>
        <w:tblLook w:val="04A0" w:firstRow="1" w:lastRow="0" w:firstColumn="1" w:lastColumn="0" w:noHBand="0" w:noVBand="1"/>
      </w:tblPr>
      <w:tblGrid>
        <w:gridCol w:w="9307"/>
      </w:tblGrid>
      <w:tr w:rsidR="00923E13" w14:paraId="3F68A387" w14:textId="77777777" w:rsidTr="00923E13">
        <w:tc>
          <w:tcPr>
            <w:tcW w:w="9307" w:type="dxa"/>
          </w:tcPr>
          <w:p w14:paraId="27148AFA" w14:textId="06E94F6B" w:rsidR="00923E13" w:rsidRPr="00B410CA" w:rsidRDefault="00923E13" w:rsidP="00923E13">
            <w:pPr>
              <w:overflowPunct w:val="0"/>
              <w:snapToGrid/>
              <w:spacing w:before="120"/>
              <w:textAlignment w:val="baseline"/>
              <w:rPr>
                <w:sz w:val="18"/>
                <w:lang w:eastAsia="en-GB"/>
              </w:rPr>
            </w:pPr>
            <w:r w:rsidRPr="00B410CA">
              <w:rPr>
                <w:sz w:val="18"/>
                <w:lang w:eastAsia="en-GB"/>
              </w:rPr>
              <w:t>MLP:</w:t>
            </w:r>
          </w:p>
          <w:p w14:paraId="5A245F7A" w14:textId="77777777" w:rsidR="00923E13" w:rsidRDefault="00923E13" w:rsidP="00923E13">
            <w:pPr>
              <w:overflowPunct w:val="0"/>
              <w:snapToGrid/>
              <w:spacing w:before="120"/>
              <w:textAlignment w:val="baseline"/>
              <w:rPr>
                <w:lang w:eastAsia="en-GB"/>
              </w:rPr>
            </w:pPr>
            <w:r>
              <w:rPr>
                <w:bCs/>
                <w:noProof/>
                <w:lang w:eastAsia="zh-CN"/>
              </w:rPr>
              <w:lastRenderedPageBreak/>
              <w:drawing>
                <wp:inline distT="0" distB="0" distL="0" distR="0" wp14:anchorId="406FB02D" wp14:editId="62D57879">
                  <wp:extent cx="2660468" cy="1598369"/>
                  <wp:effectExtent l="0" t="0" r="6985" b="1905"/>
                  <wp:docPr id="1876720896" name="Picture 1876720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720896" name="Picture 187672089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675753" cy="1607552"/>
                          </a:xfrm>
                          <a:prstGeom prst="rect">
                            <a:avLst/>
                          </a:prstGeom>
                          <a:noFill/>
                        </pic:spPr>
                      </pic:pic>
                    </a:graphicData>
                  </a:graphic>
                </wp:inline>
              </w:drawing>
            </w:r>
            <w:r>
              <w:rPr>
                <w:bCs/>
                <w:noProof/>
                <w:lang w:eastAsia="zh-CN"/>
              </w:rPr>
              <w:drawing>
                <wp:inline distT="0" distB="0" distL="0" distR="0" wp14:anchorId="33724CFE" wp14:editId="2533DB20">
                  <wp:extent cx="3013165" cy="1577121"/>
                  <wp:effectExtent l="0" t="0" r="0" b="4445"/>
                  <wp:docPr id="1876720897" name="Picture 1876720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720897" name="Picture 187672089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067469" cy="1605544"/>
                          </a:xfrm>
                          <a:prstGeom prst="rect">
                            <a:avLst/>
                          </a:prstGeom>
                          <a:noFill/>
                        </pic:spPr>
                      </pic:pic>
                    </a:graphicData>
                  </a:graphic>
                </wp:inline>
              </w:drawing>
            </w:r>
          </w:p>
          <w:p w14:paraId="1E6BBB95" w14:textId="4BF19A48" w:rsidR="00923E13" w:rsidRPr="00B410CA" w:rsidRDefault="00923E13" w:rsidP="00923E13">
            <w:pPr>
              <w:tabs>
                <w:tab w:val="left" w:pos="789"/>
              </w:tabs>
              <w:overflowPunct w:val="0"/>
              <w:snapToGrid/>
              <w:spacing w:before="120"/>
              <w:textAlignment w:val="baseline"/>
              <w:rPr>
                <w:sz w:val="18"/>
                <w:lang w:eastAsia="en-GB"/>
              </w:rPr>
            </w:pPr>
            <w:r w:rsidRPr="00B410CA">
              <w:rPr>
                <w:sz w:val="18"/>
                <w:lang w:eastAsia="en-GB"/>
              </w:rPr>
              <w:t>CNN</w:t>
            </w:r>
            <w:r w:rsidR="00B410CA">
              <w:rPr>
                <w:sz w:val="18"/>
                <w:lang w:eastAsia="en-GB"/>
              </w:rPr>
              <w:t>:</w:t>
            </w:r>
          </w:p>
          <w:p w14:paraId="2D01F6DF" w14:textId="6A4DA833" w:rsidR="00923E13" w:rsidRDefault="00923E13" w:rsidP="00923E13">
            <w:pPr>
              <w:tabs>
                <w:tab w:val="left" w:pos="789"/>
              </w:tabs>
              <w:overflowPunct w:val="0"/>
              <w:snapToGrid/>
              <w:spacing w:before="120"/>
              <w:textAlignment w:val="baseline"/>
              <w:rPr>
                <w:lang w:eastAsia="en-GB"/>
              </w:rPr>
            </w:pPr>
            <w:r>
              <w:rPr>
                <w:noProof/>
                <w:lang w:eastAsia="en-GB"/>
              </w:rPr>
              <w:drawing>
                <wp:inline distT="0" distB="0" distL="0" distR="0" wp14:anchorId="42D98E95" wp14:editId="694AFF0D">
                  <wp:extent cx="2407920" cy="230630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12609" cy="2310794"/>
                          </a:xfrm>
                          <a:prstGeom prst="rect">
                            <a:avLst/>
                          </a:prstGeom>
                          <a:noFill/>
                        </pic:spPr>
                      </pic:pic>
                    </a:graphicData>
                  </a:graphic>
                </wp:inline>
              </w:drawing>
            </w:r>
            <w:r>
              <w:rPr>
                <w:noProof/>
                <w:lang w:eastAsia="en-GB"/>
              </w:rPr>
              <w:drawing>
                <wp:inline distT="0" distB="0" distL="0" distR="0" wp14:anchorId="7D0662F2" wp14:editId="0EBFDFDE">
                  <wp:extent cx="2289379" cy="226731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18912" cy="2296562"/>
                          </a:xfrm>
                          <a:prstGeom prst="rect">
                            <a:avLst/>
                          </a:prstGeom>
                          <a:noFill/>
                        </pic:spPr>
                      </pic:pic>
                    </a:graphicData>
                  </a:graphic>
                </wp:inline>
              </w:drawing>
            </w:r>
          </w:p>
        </w:tc>
      </w:tr>
    </w:tbl>
    <w:p w14:paraId="21DDC713" w14:textId="1566F273" w:rsidR="00923E13" w:rsidRDefault="006C44D9" w:rsidP="000276DF">
      <w:pPr>
        <w:overflowPunct w:val="0"/>
        <w:snapToGrid/>
        <w:spacing w:before="120"/>
        <w:textAlignment w:val="baseline"/>
        <w:rPr>
          <w:lang w:eastAsia="en-GB"/>
        </w:rPr>
      </w:pPr>
      <w:r>
        <w:rPr>
          <w:lang w:eastAsia="en-GB"/>
        </w:rPr>
        <w:lastRenderedPageBreak/>
        <w:t xml:space="preserve">The complexity of MLP and CNN compared to R16 </w:t>
      </w:r>
      <w:proofErr w:type="spellStart"/>
      <w:r>
        <w:rPr>
          <w:lang w:eastAsia="en-GB"/>
        </w:rPr>
        <w:t>eType</w:t>
      </w:r>
      <w:proofErr w:type="spellEnd"/>
      <w:r>
        <w:rPr>
          <w:lang w:eastAsia="en-GB"/>
        </w:rPr>
        <w:t>-II are analyzed as follows.</w:t>
      </w:r>
    </w:p>
    <w:p w14:paraId="296FE2D8" w14:textId="5D84976A" w:rsidR="00B54E85" w:rsidRPr="00B54E85" w:rsidRDefault="00B54E85" w:rsidP="00B54E85">
      <w:pPr>
        <w:overflowPunct w:val="0"/>
        <w:snapToGrid/>
        <w:spacing w:before="120"/>
        <w:jc w:val="center"/>
        <w:textAlignment w:val="baseline"/>
        <w:rPr>
          <w:b/>
          <w:lang w:eastAsia="en-GB"/>
        </w:rPr>
      </w:pPr>
      <w:r w:rsidRPr="00B54E85">
        <w:rPr>
          <w:b/>
          <w:lang w:eastAsia="en-GB"/>
        </w:rPr>
        <w:t>Table 2:</w:t>
      </w:r>
      <w:r>
        <w:rPr>
          <w:b/>
          <w:lang w:eastAsia="en-GB"/>
        </w:rPr>
        <w:t xml:space="preserve"> Complexity of MLP</w:t>
      </w:r>
      <w:r w:rsidR="00F831AE">
        <w:rPr>
          <w:b/>
          <w:lang w:eastAsia="en-GB"/>
        </w:rPr>
        <w:t xml:space="preserve">, </w:t>
      </w:r>
      <w:r>
        <w:rPr>
          <w:b/>
          <w:lang w:eastAsia="en-GB"/>
        </w:rPr>
        <w:t>CNN</w:t>
      </w:r>
      <w:r w:rsidR="00F831AE">
        <w:rPr>
          <w:b/>
          <w:lang w:eastAsia="en-GB"/>
        </w:rPr>
        <w:t xml:space="preserve"> and Transformer</w:t>
      </w:r>
      <w:r>
        <w:rPr>
          <w:b/>
          <w:lang w:eastAsia="en-GB"/>
        </w:rPr>
        <w:t xml:space="preserve"> </w:t>
      </w:r>
    </w:p>
    <w:tbl>
      <w:tblPr>
        <w:tblStyle w:val="TableGrid"/>
        <w:tblW w:w="0" w:type="auto"/>
        <w:tblLook w:val="04A0" w:firstRow="1" w:lastRow="0" w:firstColumn="1" w:lastColumn="0" w:noHBand="0" w:noVBand="1"/>
      </w:tblPr>
      <w:tblGrid>
        <w:gridCol w:w="2376"/>
        <w:gridCol w:w="2310"/>
        <w:gridCol w:w="2310"/>
        <w:gridCol w:w="2311"/>
      </w:tblGrid>
      <w:tr w:rsidR="00F831AE" w14:paraId="231C4D1D" w14:textId="77777777" w:rsidTr="00F831AE">
        <w:tc>
          <w:tcPr>
            <w:tcW w:w="2376" w:type="dxa"/>
          </w:tcPr>
          <w:p w14:paraId="5E5748FA" w14:textId="77777777" w:rsidR="00F831AE" w:rsidRDefault="00F831AE" w:rsidP="009E464E">
            <w:pPr>
              <w:rPr>
                <w:lang w:val="en-GB" w:eastAsia="zh-CN"/>
              </w:rPr>
            </w:pPr>
          </w:p>
        </w:tc>
        <w:tc>
          <w:tcPr>
            <w:tcW w:w="2310" w:type="dxa"/>
          </w:tcPr>
          <w:p w14:paraId="559783D3" w14:textId="77777777" w:rsidR="00F831AE" w:rsidRDefault="00F831AE" w:rsidP="009E464E">
            <w:pPr>
              <w:rPr>
                <w:lang w:val="en-GB" w:eastAsia="zh-CN"/>
              </w:rPr>
            </w:pPr>
            <w:r>
              <w:rPr>
                <w:lang w:val="en-GB" w:eastAsia="zh-CN"/>
              </w:rPr>
              <w:t>MLP</w:t>
            </w:r>
          </w:p>
        </w:tc>
        <w:tc>
          <w:tcPr>
            <w:tcW w:w="2310" w:type="dxa"/>
          </w:tcPr>
          <w:p w14:paraId="5BA23877" w14:textId="77777777" w:rsidR="00F831AE" w:rsidRDefault="00F831AE" w:rsidP="009E464E">
            <w:pPr>
              <w:rPr>
                <w:lang w:val="en-GB" w:eastAsia="zh-CN"/>
              </w:rPr>
            </w:pPr>
            <w:r>
              <w:rPr>
                <w:lang w:val="en-GB" w:eastAsia="zh-CN"/>
              </w:rPr>
              <w:t>CNN</w:t>
            </w:r>
          </w:p>
        </w:tc>
        <w:tc>
          <w:tcPr>
            <w:tcW w:w="2311" w:type="dxa"/>
          </w:tcPr>
          <w:p w14:paraId="5FE9B046" w14:textId="7511284C" w:rsidR="00F831AE" w:rsidRDefault="00F831AE" w:rsidP="009E464E">
            <w:pPr>
              <w:rPr>
                <w:lang w:val="en-GB" w:eastAsia="zh-CN"/>
              </w:rPr>
            </w:pPr>
            <w:r>
              <w:rPr>
                <w:lang w:val="en-GB" w:eastAsia="zh-CN"/>
              </w:rPr>
              <w:t>Transformer</w:t>
            </w:r>
          </w:p>
        </w:tc>
      </w:tr>
      <w:tr w:rsidR="00F831AE" w14:paraId="27EEFE96" w14:textId="77777777" w:rsidTr="00F831AE">
        <w:tc>
          <w:tcPr>
            <w:tcW w:w="2376" w:type="dxa"/>
          </w:tcPr>
          <w:p w14:paraId="0FC729A7" w14:textId="77777777" w:rsidR="00F831AE" w:rsidRDefault="00F831AE" w:rsidP="009E464E">
            <w:pPr>
              <w:rPr>
                <w:lang w:val="en-GB" w:eastAsia="zh-CN"/>
              </w:rPr>
            </w:pPr>
            <w:r>
              <w:rPr>
                <w:lang w:val="en-GB" w:eastAsia="zh-CN"/>
              </w:rPr>
              <w:t>AI</w:t>
            </w:r>
          </w:p>
        </w:tc>
        <w:tc>
          <w:tcPr>
            <w:tcW w:w="2310" w:type="dxa"/>
          </w:tcPr>
          <w:p w14:paraId="6695B685" w14:textId="24D7BC4F" w:rsidR="00F831AE" w:rsidRDefault="00F831AE" w:rsidP="009E464E">
            <w:pPr>
              <w:rPr>
                <w:lang w:val="en-GB" w:eastAsia="zh-CN"/>
              </w:rPr>
            </w:pPr>
            <w:r>
              <w:rPr>
                <w:lang w:val="en-GB" w:eastAsia="zh-CN"/>
              </w:rPr>
              <w:t xml:space="preserve">6 </w:t>
            </w:r>
            <w:r>
              <w:rPr>
                <w:lang w:val="en-GB" w:eastAsia="zh-CN"/>
              </w:rPr>
              <w:t>MFLOPs</w:t>
            </w:r>
          </w:p>
        </w:tc>
        <w:tc>
          <w:tcPr>
            <w:tcW w:w="2310" w:type="dxa"/>
          </w:tcPr>
          <w:p w14:paraId="20E7B761" w14:textId="77777777" w:rsidR="00F831AE" w:rsidRDefault="00F831AE" w:rsidP="009E464E">
            <w:pPr>
              <w:rPr>
                <w:lang w:val="en-GB" w:eastAsia="zh-CN"/>
              </w:rPr>
            </w:pPr>
            <w:r>
              <w:rPr>
                <w:lang w:val="en-GB" w:eastAsia="zh-CN"/>
              </w:rPr>
              <w:t>94 MFLOPs</w:t>
            </w:r>
          </w:p>
        </w:tc>
        <w:tc>
          <w:tcPr>
            <w:tcW w:w="2311" w:type="dxa"/>
          </w:tcPr>
          <w:p w14:paraId="3338DFD0" w14:textId="59B8FDBE" w:rsidR="00F831AE" w:rsidRDefault="00F831AE" w:rsidP="009E464E">
            <w:pPr>
              <w:rPr>
                <w:lang w:val="en-GB" w:eastAsia="zh-CN"/>
              </w:rPr>
            </w:pPr>
            <w:r>
              <w:rPr>
                <w:lang w:val="en-GB" w:eastAsia="zh-CN"/>
              </w:rPr>
              <w:t>23MFLOPs</w:t>
            </w:r>
          </w:p>
        </w:tc>
      </w:tr>
      <w:tr w:rsidR="006C44D9" w14:paraId="6D40D30C" w14:textId="77777777" w:rsidTr="009E464E">
        <w:tc>
          <w:tcPr>
            <w:tcW w:w="2376" w:type="dxa"/>
          </w:tcPr>
          <w:p w14:paraId="16A99A09" w14:textId="77777777" w:rsidR="006C44D9" w:rsidRDefault="006C44D9" w:rsidP="009E464E">
            <w:pPr>
              <w:rPr>
                <w:lang w:val="en-GB" w:eastAsia="zh-CN"/>
              </w:rPr>
            </w:pPr>
            <w:r>
              <w:rPr>
                <w:lang w:val="en-GB" w:eastAsia="zh-CN"/>
              </w:rPr>
              <w:t>R16 Type-II</w:t>
            </w:r>
          </w:p>
        </w:tc>
        <w:tc>
          <w:tcPr>
            <w:tcW w:w="6931" w:type="dxa"/>
            <w:gridSpan w:val="3"/>
          </w:tcPr>
          <w:p w14:paraId="03870112" w14:textId="70E50B08" w:rsidR="006C44D9" w:rsidRDefault="006C44D9" w:rsidP="009E464E">
            <w:pPr>
              <w:rPr>
                <w:lang w:val="en-GB" w:eastAsia="zh-CN"/>
              </w:rPr>
            </w:pPr>
            <w:r>
              <w:rPr>
                <w:lang w:val="en-GB" w:eastAsia="zh-CN"/>
              </w:rPr>
              <w:t>0.</w:t>
            </w:r>
            <w:r w:rsidR="00B54E85">
              <w:rPr>
                <w:lang w:val="en-GB" w:eastAsia="zh-CN"/>
              </w:rPr>
              <w:t>37</w:t>
            </w:r>
            <w:r w:rsidR="00F831AE">
              <w:rPr>
                <w:lang w:val="en-GB" w:eastAsia="zh-CN"/>
              </w:rPr>
              <w:t xml:space="preserve"> </w:t>
            </w:r>
            <w:r w:rsidR="00F831AE">
              <w:rPr>
                <w:lang w:val="en-GB" w:eastAsia="zh-CN"/>
              </w:rPr>
              <w:t>MFLOPs</w:t>
            </w:r>
          </w:p>
        </w:tc>
      </w:tr>
    </w:tbl>
    <w:p w14:paraId="3B1B1E48" w14:textId="2D23BC68" w:rsidR="00F831AE" w:rsidRDefault="00F831AE" w:rsidP="00F831AE">
      <w:pPr>
        <w:overflowPunct w:val="0"/>
        <w:snapToGrid/>
        <w:spacing w:before="120"/>
        <w:textAlignment w:val="baseline"/>
        <w:rPr>
          <w:lang w:eastAsia="en-GB"/>
        </w:rPr>
      </w:pPr>
      <w:r>
        <w:rPr>
          <w:lang w:eastAsia="en-GB"/>
        </w:rPr>
        <w:t>Since we have no aligned model structure of Transformer, the model structure of the evaluated Transformer in Table 1 and Table 2 are shown in the following</w:t>
      </w:r>
      <w:r>
        <w:rPr>
          <w:lang w:eastAsia="en-GB"/>
        </w:rPr>
        <w:t>.</w:t>
      </w:r>
    </w:p>
    <w:tbl>
      <w:tblPr>
        <w:tblStyle w:val="TableGrid"/>
        <w:tblW w:w="0" w:type="auto"/>
        <w:tblLook w:val="04A0" w:firstRow="1" w:lastRow="0" w:firstColumn="1" w:lastColumn="0" w:noHBand="0" w:noVBand="1"/>
      </w:tblPr>
      <w:tblGrid>
        <w:gridCol w:w="9307"/>
      </w:tblGrid>
      <w:tr w:rsidR="00F831AE" w14:paraId="7426CCE8" w14:textId="77777777" w:rsidTr="00F831AE">
        <w:tc>
          <w:tcPr>
            <w:tcW w:w="9307" w:type="dxa"/>
          </w:tcPr>
          <w:p w14:paraId="5BC67CA4" w14:textId="77777777" w:rsidR="00F831AE" w:rsidRDefault="00F831AE" w:rsidP="00F831AE">
            <w:pPr>
              <w:overflowPunct w:val="0"/>
              <w:snapToGrid/>
              <w:spacing w:before="120"/>
              <w:textAlignment w:val="baseline"/>
              <w:rPr>
                <w:sz w:val="18"/>
                <w:lang w:eastAsia="en-GB"/>
              </w:rPr>
            </w:pPr>
            <w:r w:rsidRPr="00F831AE">
              <w:rPr>
                <w:sz w:val="18"/>
                <w:lang w:eastAsia="en-GB"/>
              </w:rPr>
              <w:t>Transformer:</w:t>
            </w:r>
          </w:p>
          <w:p w14:paraId="364E47D7" w14:textId="6FC76FD1" w:rsidR="00F831AE" w:rsidRDefault="00F831AE" w:rsidP="00F831AE">
            <w:pPr>
              <w:overflowPunct w:val="0"/>
              <w:snapToGrid/>
              <w:spacing w:before="120"/>
              <w:textAlignment w:val="baseline"/>
              <w:rPr>
                <w:lang w:eastAsia="en-GB"/>
              </w:rPr>
            </w:pPr>
            <w:r>
              <w:rPr>
                <w:noProof/>
                <w:lang w:eastAsia="en-GB"/>
              </w:rPr>
              <w:drawing>
                <wp:inline distT="0" distB="0" distL="0" distR="0" wp14:anchorId="24211A35" wp14:editId="6F2FD8BE">
                  <wp:extent cx="4419600" cy="1823203"/>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71079" cy="1844439"/>
                          </a:xfrm>
                          <a:prstGeom prst="rect">
                            <a:avLst/>
                          </a:prstGeom>
                          <a:noFill/>
                        </pic:spPr>
                      </pic:pic>
                    </a:graphicData>
                  </a:graphic>
                </wp:inline>
              </w:drawing>
            </w:r>
          </w:p>
        </w:tc>
      </w:tr>
    </w:tbl>
    <w:p w14:paraId="4EFFBA32" w14:textId="4DE4A66D" w:rsidR="00F831AE" w:rsidRDefault="00540BCD" w:rsidP="00F831AE">
      <w:pPr>
        <w:overflowPunct w:val="0"/>
        <w:snapToGrid/>
        <w:spacing w:before="120"/>
        <w:textAlignment w:val="baseline"/>
        <w:rPr>
          <w:lang w:eastAsia="en-GB"/>
        </w:rPr>
      </w:pPr>
      <w:r>
        <w:rPr>
          <w:lang w:eastAsia="en-GB"/>
        </w:rPr>
        <w:t>It is observed that the complexity of MLP is lower than that of CNN and Transformer.</w:t>
      </w:r>
    </w:p>
    <w:p w14:paraId="57D17172" w14:textId="43DA8C46" w:rsidR="00540BCD" w:rsidRPr="00E85430" w:rsidRDefault="00540BCD" w:rsidP="00F831AE">
      <w:pPr>
        <w:overflowPunct w:val="0"/>
        <w:snapToGrid/>
        <w:spacing w:before="120"/>
        <w:textAlignment w:val="baseline"/>
        <w:rPr>
          <w:b/>
          <w:i/>
          <w:lang w:eastAsia="en-GB"/>
        </w:rPr>
      </w:pPr>
      <w:r w:rsidRPr="00540BCD">
        <w:rPr>
          <w:b/>
          <w:i/>
          <w:u w:val="single"/>
          <w:lang w:eastAsia="en-GB"/>
        </w:rPr>
        <w:t>Observation</w:t>
      </w:r>
      <w:r w:rsidR="00102AB2">
        <w:rPr>
          <w:b/>
          <w:i/>
          <w:u w:val="single"/>
          <w:lang w:eastAsia="en-GB"/>
        </w:rPr>
        <w:t xml:space="preserve"> 2</w:t>
      </w:r>
      <w:r w:rsidRPr="00540BCD">
        <w:rPr>
          <w:b/>
          <w:i/>
          <w:u w:val="single"/>
          <w:lang w:eastAsia="en-GB"/>
        </w:rPr>
        <w:t>:</w:t>
      </w:r>
      <w:r w:rsidR="00102AB2" w:rsidRPr="00E85430">
        <w:rPr>
          <w:b/>
          <w:i/>
          <w:lang w:eastAsia="en-GB"/>
        </w:rPr>
        <w:t xml:space="preserve"> The complexity of MLP is lower than that of CNN. </w:t>
      </w:r>
    </w:p>
    <w:p w14:paraId="3244343E" w14:textId="390B4AA6" w:rsidR="00102AB2" w:rsidRPr="00102AB2" w:rsidRDefault="00102AB2" w:rsidP="00F831AE">
      <w:pPr>
        <w:overflowPunct w:val="0"/>
        <w:snapToGrid/>
        <w:spacing w:before="120"/>
        <w:textAlignment w:val="baseline"/>
        <w:rPr>
          <w:lang w:eastAsia="en-GB"/>
        </w:rPr>
      </w:pPr>
      <w:r w:rsidRPr="00102AB2">
        <w:rPr>
          <w:lang w:eastAsia="en-GB"/>
        </w:rPr>
        <w:lastRenderedPageBreak/>
        <w:t>We</w:t>
      </w:r>
      <w:r>
        <w:rPr>
          <w:lang w:eastAsia="en-GB"/>
        </w:rPr>
        <w:t xml:space="preserve"> understand that at current stage, the feasibility is evaluated and the model under investigated </w:t>
      </w:r>
      <w:r w:rsidR="006532E4">
        <w:rPr>
          <w:lang w:eastAsia="en-GB"/>
        </w:rPr>
        <w:t xml:space="preserve">will not be reused or has to be revised for defining requirement if AI CSI turns to WI. From simulation results, it is observed that the complexity of AI is much higher than that of R16 </w:t>
      </w:r>
      <w:proofErr w:type="spellStart"/>
      <w:r w:rsidR="006532E4">
        <w:rPr>
          <w:lang w:eastAsia="en-GB"/>
        </w:rPr>
        <w:t>eType</w:t>
      </w:r>
      <w:proofErr w:type="spellEnd"/>
      <w:r w:rsidR="006532E4">
        <w:rPr>
          <w:lang w:eastAsia="en-GB"/>
        </w:rPr>
        <w:t xml:space="preserve">-II. Different from the purpose of RAN1 study, the complexity of the reference model has to be considered in RAN4 for defining requirements. </w:t>
      </w:r>
    </w:p>
    <w:p w14:paraId="09640C3D" w14:textId="346387F5" w:rsidR="00102AB2" w:rsidRDefault="00102AB2" w:rsidP="00F831AE">
      <w:pPr>
        <w:overflowPunct w:val="0"/>
        <w:snapToGrid/>
        <w:spacing w:before="120"/>
        <w:textAlignment w:val="baseline"/>
        <w:rPr>
          <w:b/>
          <w:i/>
          <w:u w:val="single"/>
          <w:lang w:eastAsia="en-GB"/>
        </w:rPr>
      </w:pPr>
      <w:r>
        <w:rPr>
          <w:b/>
          <w:i/>
          <w:u w:val="single"/>
          <w:lang w:eastAsia="en-GB"/>
        </w:rPr>
        <w:t>Proposal 1:</w:t>
      </w:r>
      <w:r w:rsidRPr="00E85430">
        <w:rPr>
          <w:b/>
          <w:i/>
          <w:lang w:eastAsia="en-GB"/>
        </w:rPr>
        <w:t xml:space="preserve"> </w:t>
      </w:r>
      <w:r w:rsidR="006532E4" w:rsidRPr="00E85430">
        <w:rPr>
          <w:b/>
          <w:i/>
          <w:lang w:eastAsia="en-GB"/>
        </w:rPr>
        <w:t>Principle of reference model design – complexity of reference model is one of the metrics for selecting reference model structure.</w:t>
      </w:r>
      <w:r w:rsidR="006532E4">
        <w:rPr>
          <w:b/>
          <w:i/>
          <w:u w:val="single"/>
          <w:lang w:eastAsia="en-GB"/>
        </w:rPr>
        <w:t xml:space="preserve"> </w:t>
      </w:r>
    </w:p>
    <w:p w14:paraId="1BC104E2" w14:textId="77777777" w:rsidR="00E66616" w:rsidRDefault="00E66616" w:rsidP="00F831AE">
      <w:pPr>
        <w:overflowPunct w:val="0"/>
        <w:snapToGrid/>
        <w:spacing w:before="120"/>
        <w:textAlignment w:val="baseline"/>
        <w:rPr>
          <w:lang w:eastAsia="en-GB"/>
        </w:rPr>
      </w:pPr>
      <w:r>
        <w:rPr>
          <w:lang w:eastAsia="en-GB"/>
        </w:rPr>
        <w:t>For reducing the workload in the feasibility verification stage, the model structures of encoder and decoder are assumed to be the same. While for defining requirements, there is no need to follow this design. For example, we can use MLP for encoder, while CNN/Transformer for decoder.</w:t>
      </w:r>
    </w:p>
    <w:p w14:paraId="696394CC" w14:textId="5F39B7E6" w:rsidR="00E66616" w:rsidRPr="00E66616" w:rsidRDefault="00E66616" w:rsidP="00F831AE">
      <w:pPr>
        <w:overflowPunct w:val="0"/>
        <w:snapToGrid/>
        <w:spacing w:before="120"/>
        <w:textAlignment w:val="baseline"/>
        <w:rPr>
          <w:b/>
          <w:i/>
          <w:u w:val="single"/>
          <w:lang w:eastAsia="en-GB"/>
        </w:rPr>
      </w:pPr>
      <w:r>
        <w:rPr>
          <w:b/>
          <w:i/>
          <w:u w:val="single"/>
          <w:lang w:eastAsia="en-GB"/>
        </w:rPr>
        <w:t xml:space="preserve">Proposal </w:t>
      </w:r>
      <w:r>
        <w:rPr>
          <w:b/>
          <w:i/>
          <w:u w:val="single"/>
          <w:lang w:eastAsia="en-GB"/>
        </w:rPr>
        <w:t>2</w:t>
      </w:r>
      <w:r>
        <w:rPr>
          <w:b/>
          <w:i/>
          <w:u w:val="single"/>
          <w:lang w:eastAsia="en-GB"/>
        </w:rPr>
        <w:t>:</w:t>
      </w:r>
      <w:r w:rsidRPr="00E85430">
        <w:rPr>
          <w:b/>
          <w:i/>
          <w:lang w:eastAsia="en-GB"/>
        </w:rPr>
        <w:t xml:space="preserve"> </w:t>
      </w:r>
      <w:r>
        <w:rPr>
          <w:b/>
          <w:i/>
          <w:lang w:eastAsia="en-GB"/>
        </w:rPr>
        <w:t xml:space="preserve">Different model structures of encoder and decoder can be considered </w:t>
      </w:r>
      <w:r w:rsidR="00C56069">
        <w:rPr>
          <w:b/>
          <w:i/>
          <w:lang w:eastAsia="en-GB"/>
        </w:rPr>
        <w:t>for reference model design, e.g., MLP for encoder while CNN</w:t>
      </w:r>
      <w:bookmarkStart w:id="3" w:name="_GoBack"/>
      <w:bookmarkEnd w:id="3"/>
      <w:r w:rsidR="00C56069">
        <w:rPr>
          <w:b/>
          <w:i/>
          <w:lang w:eastAsia="en-GB"/>
        </w:rPr>
        <w:t xml:space="preserve"> for decoder</w:t>
      </w:r>
      <w:r w:rsidRPr="00E85430">
        <w:rPr>
          <w:b/>
          <w:i/>
          <w:lang w:eastAsia="en-GB"/>
        </w:rPr>
        <w:t>.</w:t>
      </w:r>
      <w:r>
        <w:rPr>
          <w:b/>
          <w:i/>
          <w:u w:val="single"/>
          <w:lang w:eastAsia="en-GB"/>
        </w:rPr>
        <w:t xml:space="preserve"> </w:t>
      </w:r>
    </w:p>
    <w:p w14:paraId="2BE286E4" w14:textId="21D2E8D5" w:rsidR="00D82CC6" w:rsidRDefault="00D82CC6" w:rsidP="00F10401">
      <w:pPr>
        <w:pStyle w:val="Heading1"/>
        <w:numPr>
          <w:ilvl w:val="0"/>
          <w:numId w:val="8"/>
        </w:numPr>
        <w:ind w:left="426"/>
      </w:pPr>
      <w:r>
        <w:t>Test</w:t>
      </w:r>
      <w:r w:rsidR="003F2E3F">
        <w:t>ing</w:t>
      </w:r>
      <w:r>
        <w:t xml:space="preserve"> framework for two-sided model </w:t>
      </w:r>
    </w:p>
    <w:p w14:paraId="25AF647E" w14:textId="15D34454" w:rsidR="00B7700A" w:rsidRDefault="00C154B2" w:rsidP="00B7700A">
      <w:pPr>
        <w:pStyle w:val="Heading2"/>
      </w:pPr>
      <w:r>
        <w:t>3</w:t>
      </w:r>
      <w:r w:rsidR="008F762A">
        <w:t>.</w:t>
      </w:r>
      <w:r>
        <w:t>1</w:t>
      </w:r>
      <w:r w:rsidR="008F762A">
        <w:t xml:space="preserve"> </w:t>
      </w:r>
      <w:r w:rsidR="001A1F63">
        <w:t>Discussion on Option 3</w:t>
      </w:r>
    </w:p>
    <w:p w14:paraId="64F10BED" w14:textId="308942A7" w:rsidR="001A1F63" w:rsidRPr="001A1F63" w:rsidRDefault="001A1F63" w:rsidP="001A1F63">
      <w:pPr>
        <w:pStyle w:val="Heading3"/>
      </w:pPr>
      <w:r>
        <w:t>3.1.1 Option 3 split</w:t>
      </w:r>
    </w:p>
    <w:p w14:paraId="43B0E458" w14:textId="3360E4AF" w:rsidR="00B7700A" w:rsidRDefault="00B7700A" w:rsidP="00B7700A">
      <w:pPr>
        <w:spacing w:before="120"/>
        <w:rPr>
          <w:lang w:val="en-GB" w:eastAsia="zh-CN"/>
        </w:rPr>
      </w:pPr>
      <w:r>
        <w:rPr>
          <w:lang w:val="en-GB" w:eastAsia="zh-CN"/>
        </w:rPr>
        <w:t xml:space="preserve">For </w:t>
      </w:r>
      <w:r w:rsidR="006938D9">
        <w:rPr>
          <w:lang w:val="en-GB" w:eastAsia="zh-CN"/>
        </w:rPr>
        <w:t>O</w:t>
      </w:r>
      <w:r>
        <w:rPr>
          <w:lang w:val="en-GB" w:eastAsia="zh-CN"/>
        </w:rPr>
        <w:t xml:space="preserve">ption 3, the assumption is that a single decoder is defined for at least a single test. There are two candidates for determining the test decoder in </w:t>
      </w:r>
      <w:r w:rsidR="007F4846">
        <w:rPr>
          <w:lang w:val="en-GB" w:eastAsia="zh-CN"/>
        </w:rPr>
        <w:t>O</w:t>
      </w:r>
      <w:r>
        <w:rPr>
          <w:lang w:val="en-GB" w:eastAsia="zh-CN"/>
        </w:rPr>
        <w:t xml:space="preserve">ption 3, one is using a specific dataset collecting from one configuration/scenario of a specified test case, another is using a mixed dataset collecting from different configurations/scenarios of </w:t>
      </w:r>
      <w:r w:rsidR="007F4846">
        <w:rPr>
          <w:lang w:val="en-GB" w:eastAsia="zh-CN"/>
        </w:rPr>
        <w:t xml:space="preserve">a few </w:t>
      </w:r>
      <w:r>
        <w:rPr>
          <w:lang w:val="en-GB" w:eastAsia="zh-CN"/>
        </w:rPr>
        <w:t xml:space="preserve">specified test cases. For the first one, there will be a single decoder for each test case. For the latter one, more than one test cases share the same decoder. Both pros and cons are seen in these two candidates. </w:t>
      </w:r>
      <w:r w:rsidR="00F16605">
        <w:rPr>
          <w:lang w:val="en-GB" w:eastAsia="zh-CN"/>
        </w:rPr>
        <w:t>S</w:t>
      </w:r>
      <w:r>
        <w:rPr>
          <w:lang w:val="en-GB" w:eastAsia="zh-CN"/>
        </w:rPr>
        <w:t xml:space="preserve">plitting </w:t>
      </w:r>
      <w:r w:rsidR="007F4846">
        <w:rPr>
          <w:lang w:val="en-GB" w:eastAsia="zh-CN"/>
        </w:rPr>
        <w:t>O</w:t>
      </w:r>
      <w:r>
        <w:rPr>
          <w:lang w:val="en-GB" w:eastAsia="zh-CN"/>
        </w:rPr>
        <w:t xml:space="preserve">ption 3 into two sub options can facilitate discussions. </w:t>
      </w:r>
    </w:p>
    <w:p w14:paraId="2B3F5F19" w14:textId="77777777" w:rsidR="00B7700A" w:rsidRPr="00C56069" w:rsidRDefault="00B7700A" w:rsidP="00EF254D">
      <w:pPr>
        <w:pStyle w:val="ListParagraph"/>
        <w:numPr>
          <w:ilvl w:val="0"/>
          <w:numId w:val="12"/>
        </w:numPr>
        <w:ind w:left="1195"/>
        <w:rPr>
          <w:rFonts w:ascii="Times New Roman" w:hAnsi="Times New Roman" w:cs="Times New Roman"/>
        </w:rPr>
      </w:pPr>
      <w:r w:rsidRPr="00C56069">
        <w:rPr>
          <w:rFonts w:ascii="Times New Roman" w:hAnsi="Times New Roman" w:cs="Times New Roman"/>
        </w:rPr>
        <w:t>Option 3a: The test decoder is determined for each test case, using a specific dataset collecting from the configuration/scenario of the considered test case.</w:t>
      </w:r>
    </w:p>
    <w:p w14:paraId="393002BF" w14:textId="77777777" w:rsidR="00B7700A" w:rsidRPr="00C56069" w:rsidRDefault="00B7700A" w:rsidP="00EF254D">
      <w:pPr>
        <w:pStyle w:val="ListParagraph"/>
        <w:numPr>
          <w:ilvl w:val="0"/>
          <w:numId w:val="12"/>
        </w:numPr>
        <w:spacing w:after="120"/>
        <w:ind w:left="1195"/>
        <w:rPr>
          <w:rFonts w:ascii="Times New Roman" w:hAnsi="Times New Roman" w:cs="Times New Roman"/>
        </w:rPr>
      </w:pPr>
      <w:r w:rsidRPr="00C56069">
        <w:rPr>
          <w:rFonts w:ascii="Times New Roman" w:hAnsi="Times New Roman" w:cs="Times New Roman"/>
        </w:rPr>
        <w:t>Option 3b: The test decoder is determined for more than one test cases, using a mixed dataset collecting from different configurations/scenarios of the considered test cases.</w:t>
      </w:r>
    </w:p>
    <w:p w14:paraId="01E629DD" w14:textId="77777777" w:rsidR="00B7700A" w:rsidRDefault="00B7700A" w:rsidP="00B7700A">
      <w:pPr>
        <w:spacing w:before="120"/>
        <w:rPr>
          <w:lang w:eastAsia="zh-CN"/>
        </w:rPr>
      </w:pPr>
      <w:r>
        <w:rPr>
          <w:lang w:eastAsia="zh-CN"/>
        </w:rPr>
        <w:t xml:space="preserve">For Option 3a, the performance gain compared to non-AI based CSI feedback may be larger than that of option 3b. This is because that the test decoder in Option 3a can be optimized subject to a specific configuration/scenario, while the test decoder in Option 3b may be suboptimal for a specific configuration/scenario since model generalization is pursued. </w:t>
      </w:r>
    </w:p>
    <w:tbl>
      <w:tblPr>
        <w:tblStyle w:val="TableGrid"/>
        <w:tblW w:w="0" w:type="auto"/>
        <w:tblLook w:val="04A0" w:firstRow="1" w:lastRow="0" w:firstColumn="1" w:lastColumn="0" w:noHBand="0" w:noVBand="1"/>
      </w:tblPr>
      <w:tblGrid>
        <w:gridCol w:w="9307"/>
      </w:tblGrid>
      <w:tr w:rsidR="00B7700A" w14:paraId="0C3C7978" w14:textId="77777777" w:rsidTr="008B256E">
        <w:tc>
          <w:tcPr>
            <w:tcW w:w="9307" w:type="dxa"/>
          </w:tcPr>
          <w:p w14:paraId="75E0B9E8" w14:textId="77777777" w:rsidR="00B7700A" w:rsidRDefault="00B7700A" w:rsidP="008B256E">
            <w:pPr>
              <w:autoSpaceDE/>
              <w:autoSpaceDN/>
              <w:adjustRightInd/>
              <w:snapToGrid/>
              <w:spacing w:after="0"/>
              <w:jc w:val="left"/>
              <w:rPr>
                <w:rFonts w:eastAsia="Yu Mincho"/>
                <w:sz w:val="16"/>
                <w:szCs w:val="20"/>
                <w:lang w:eastAsia="ja-JP"/>
              </w:rPr>
            </w:pPr>
            <w:r>
              <w:rPr>
                <w:rFonts w:eastAsia="Yu Mincho"/>
                <w:sz w:val="16"/>
                <w:szCs w:val="20"/>
                <w:lang w:eastAsia="ja-JP"/>
              </w:rPr>
              <w:t>TR 38.843 [2]</w:t>
            </w:r>
            <w:r w:rsidRPr="00426329">
              <w:rPr>
                <w:rFonts w:eastAsia="Yu Mincho"/>
                <w:sz w:val="16"/>
                <w:szCs w:val="20"/>
                <w:lang w:eastAsia="ja-JP"/>
              </w:rPr>
              <w:t>:</w:t>
            </w:r>
          </w:p>
          <w:p w14:paraId="4948E315" w14:textId="77777777" w:rsidR="00B7700A" w:rsidRPr="000B5FDE" w:rsidRDefault="00B7700A" w:rsidP="008B256E">
            <w:pPr>
              <w:rPr>
                <w:lang w:eastAsia="zh-CN"/>
              </w:rPr>
            </w:pPr>
            <w:r w:rsidRPr="0057596E">
              <w:rPr>
                <w:rFonts w:eastAsia="Yu Mincho"/>
                <w:sz w:val="16"/>
                <w:szCs w:val="20"/>
                <w:lang w:eastAsia="ja-JP"/>
              </w:rPr>
              <w:t>It should also be considered that generalization and/or scalability related requirements for different scenarios/ configurations can be implicitly handled in the test case definition.</w:t>
            </w:r>
          </w:p>
        </w:tc>
      </w:tr>
    </w:tbl>
    <w:p w14:paraId="070CA619" w14:textId="77777777" w:rsidR="00B7700A" w:rsidRDefault="00B7700A" w:rsidP="00B7700A">
      <w:pPr>
        <w:spacing w:before="120"/>
        <w:rPr>
          <w:lang w:eastAsia="zh-CN"/>
        </w:rPr>
      </w:pPr>
      <w:r>
        <w:rPr>
          <w:lang w:eastAsia="zh-CN"/>
        </w:rPr>
        <w:t xml:space="preserve">In R18 study, generalization and/or scalability verification is also considered to be implicitly handled in the test case definition. Therefore, Option 3b is more applicable if generalization has to be always </w:t>
      </w:r>
      <w:proofErr w:type="gramStart"/>
      <w:r>
        <w:rPr>
          <w:lang w:eastAsia="zh-CN"/>
        </w:rPr>
        <w:t>taken into account</w:t>
      </w:r>
      <w:proofErr w:type="gramEnd"/>
      <w:r>
        <w:rPr>
          <w:lang w:eastAsia="zh-CN"/>
        </w:rPr>
        <w:t xml:space="preserve"> for defining requirements. However, the necessity of forcing a fixed AIML model for passing different test case needs justification.</w:t>
      </w:r>
    </w:p>
    <w:p w14:paraId="0B4CB4B9" w14:textId="2CC208AD" w:rsidR="00B7700A" w:rsidRDefault="00B7700A" w:rsidP="00B7700A">
      <w:pPr>
        <w:spacing w:before="120"/>
        <w:rPr>
          <w:b/>
          <w:i/>
        </w:rPr>
      </w:pPr>
      <w:r>
        <w:rPr>
          <w:b/>
          <w:i/>
          <w:u w:val="single"/>
        </w:rPr>
        <w:t>Proposal</w:t>
      </w:r>
      <w:r w:rsidRPr="000C24BB">
        <w:rPr>
          <w:b/>
          <w:i/>
          <w:u w:val="single"/>
        </w:rPr>
        <w:t xml:space="preserve"> </w:t>
      </w:r>
      <w:r w:rsidR="00B224D8">
        <w:rPr>
          <w:b/>
          <w:i/>
          <w:u w:val="single"/>
        </w:rPr>
        <w:t>3</w:t>
      </w:r>
      <w:r w:rsidRPr="00907772">
        <w:rPr>
          <w:b/>
          <w:i/>
        </w:rPr>
        <w:t>:</w:t>
      </w:r>
      <w:r w:rsidRPr="00736E94">
        <w:rPr>
          <w:rFonts w:hint="eastAsia"/>
        </w:rPr>
        <w:t xml:space="preserve"> </w:t>
      </w:r>
      <w:r>
        <w:rPr>
          <w:b/>
          <w:i/>
        </w:rPr>
        <w:t xml:space="preserve">Take Option 3a as baseline, where a specific rather than a mixed dataset is used for defining the test decoder in each test case. </w:t>
      </w:r>
    </w:p>
    <w:p w14:paraId="18BDD40F" w14:textId="6DEA9C0F" w:rsidR="00B7700A" w:rsidRDefault="00B7700A" w:rsidP="00B7700A">
      <w:pPr>
        <w:spacing w:before="120"/>
        <w:rPr>
          <w:lang w:eastAsia="zh-CN"/>
        </w:rPr>
      </w:pPr>
      <w:r>
        <w:rPr>
          <w:lang w:eastAsia="zh-CN"/>
        </w:rPr>
        <w:t xml:space="preserve">It is a common understanding that in </w:t>
      </w:r>
      <w:r w:rsidR="0012360C">
        <w:rPr>
          <w:lang w:eastAsia="zh-CN"/>
        </w:rPr>
        <w:t>O</w:t>
      </w:r>
      <w:r>
        <w:rPr>
          <w:lang w:eastAsia="zh-CN"/>
        </w:rPr>
        <w:t xml:space="preserve">ption 3, a test decoder is </w:t>
      </w:r>
      <w:r>
        <w:rPr>
          <w:rFonts w:hint="eastAsia"/>
          <w:lang w:eastAsia="zh-CN"/>
        </w:rPr>
        <w:t>converged</w:t>
      </w:r>
      <w:r>
        <w:rPr>
          <w:lang w:eastAsia="zh-CN"/>
        </w:rPr>
        <w:t xml:space="preserve"> based on companies’ contribution. During calibration, </w:t>
      </w:r>
      <w:r w:rsidR="006938D9">
        <w:rPr>
          <w:lang w:eastAsia="zh-CN"/>
        </w:rPr>
        <w:t xml:space="preserve">in addition to a determined sample-by-sample dataset, </w:t>
      </w:r>
      <w:r>
        <w:rPr>
          <w:lang w:eastAsia="zh-CN"/>
        </w:rPr>
        <w:t xml:space="preserve">the structure both </w:t>
      </w:r>
      <w:r w:rsidR="0012360C">
        <w:rPr>
          <w:lang w:eastAsia="zh-CN"/>
        </w:rPr>
        <w:t xml:space="preserve">of </w:t>
      </w:r>
      <w:r>
        <w:rPr>
          <w:lang w:eastAsia="zh-CN"/>
        </w:rPr>
        <w:t xml:space="preserve">the </w:t>
      </w:r>
      <w:r w:rsidR="00205F43">
        <w:rPr>
          <w:lang w:eastAsia="zh-CN"/>
        </w:rPr>
        <w:t>reference</w:t>
      </w:r>
      <w:r>
        <w:rPr>
          <w:lang w:eastAsia="zh-CN"/>
        </w:rPr>
        <w:t xml:space="preserve"> encoder and test decoder, along with all hyperparameters (e.g., epoch, batch size, learning rate, etc.) are expected to be aligned, otherwise the resultant model parameters may diverge among companies. Even with all hyperparameters aligned and model training converged, the model parameters provided by companies can still be differen</w:t>
      </w:r>
      <w:r w:rsidR="00F16605">
        <w:rPr>
          <w:lang w:eastAsia="zh-CN"/>
        </w:rPr>
        <w:t>t</w:t>
      </w:r>
      <w:r>
        <w:rPr>
          <w:lang w:eastAsia="zh-CN"/>
        </w:rPr>
        <w:t>. Therefore, how to align model parameters of the test decoder among companies is an open issue.</w:t>
      </w:r>
    </w:p>
    <w:p w14:paraId="457CF56D" w14:textId="132CA6C8" w:rsidR="00B7700A" w:rsidRDefault="00B7700A" w:rsidP="00B7700A">
      <w:pPr>
        <w:spacing w:before="120"/>
        <w:rPr>
          <w:b/>
          <w:i/>
        </w:rPr>
      </w:pPr>
      <w:r>
        <w:rPr>
          <w:b/>
          <w:i/>
          <w:u w:val="single"/>
        </w:rPr>
        <w:t>Proposal</w:t>
      </w:r>
      <w:r w:rsidRPr="000C24BB">
        <w:rPr>
          <w:b/>
          <w:i/>
          <w:u w:val="single"/>
        </w:rPr>
        <w:t xml:space="preserve"> </w:t>
      </w:r>
      <w:r w:rsidR="00B224D8">
        <w:rPr>
          <w:b/>
          <w:i/>
          <w:u w:val="single"/>
        </w:rPr>
        <w:t>4</w:t>
      </w:r>
      <w:r w:rsidRPr="00907772">
        <w:rPr>
          <w:b/>
          <w:i/>
        </w:rPr>
        <w:t>:</w:t>
      </w:r>
      <w:r>
        <w:t xml:space="preserve"> </w:t>
      </w:r>
      <w:r w:rsidRPr="0069617B">
        <w:rPr>
          <w:b/>
          <w:i/>
        </w:rPr>
        <w:t xml:space="preserve">For achieving a </w:t>
      </w:r>
      <w:r w:rsidR="006938D9">
        <w:rPr>
          <w:b/>
          <w:i/>
        </w:rPr>
        <w:t>converged</w:t>
      </w:r>
      <w:r w:rsidRPr="0069617B">
        <w:rPr>
          <w:b/>
          <w:i/>
        </w:rPr>
        <w:t xml:space="preserve"> </w:t>
      </w:r>
      <w:r>
        <w:rPr>
          <w:b/>
          <w:i/>
        </w:rPr>
        <w:t xml:space="preserve">test </w:t>
      </w:r>
      <w:r w:rsidRPr="0069617B">
        <w:rPr>
          <w:b/>
          <w:i/>
        </w:rPr>
        <w:t>decoder</w:t>
      </w:r>
      <w:r>
        <w:rPr>
          <w:b/>
          <w:i/>
        </w:rPr>
        <w:t xml:space="preserve"> in Option 3</w:t>
      </w:r>
      <w:r w:rsidRPr="0069617B">
        <w:rPr>
          <w:b/>
          <w:i/>
        </w:rPr>
        <w:t xml:space="preserve">, </w:t>
      </w:r>
      <w:r>
        <w:rPr>
          <w:b/>
          <w:i/>
        </w:rPr>
        <w:t xml:space="preserve">at least </w:t>
      </w:r>
      <w:r w:rsidRPr="0069617B">
        <w:rPr>
          <w:b/>
          <w:i/>
        </w:rPr>
        <w:t xml:space="preserve">the structure of both the </w:t>
      </w:r>
      <w:r w:rsidR="00205F43">
        <w:rPr>
          <w:b/>
          <w:i/>
        </w:rPr>
        <w:t>reference</w:t>
      </w:r>
      <w:r w:rsidRPr="0069617B">
        <w:rPr>
          <w:b/>
          <w:i/>
        </w:rPr>
        <w:t xml:space="preserve"> encoder and test decoder, hyperparameters</w:t>
      </w:r>
      <w:r w:rsidR="006938D9">
        <w:rPr>
          <w:b/>
          <w:i/>
        </w:rPr>
        <w:t xml:space="preserve"> of model training, as well as a determined sample-by-sample dataset</w:t>
      </w:r>
      <w:r w:rsidRPr="0069617B">
        <w:rPr>
          <w:b/>
          <w:i/>
        </w:rPr>
        <w:t xml:space="preserve"> are expected to be aligned</w:t>
      </w:r>
      <w:r>
        <w:rPr>
          <w:b/>
          <w:i/>
        </w:rPr>
        <w:t xml:space="preserve"> among companies. </w:t>
      </w:r>
    </w:p>
    <w:p w14:paraId="792B14C4" w14:textId="1CCEBE30" w:rsidR="001A1F63" w:rsidRPr="001A1F63" w:rsidRDefault="00B7700A" w:rsidP="001A1F63">
      <w:pPr>
        <w:spacing w:before="120"/>
        <w:rPr>
          <w:lang w:eastAsia="zh-CN"/>
        </w:rPr>
      </w:pPr>
      <w:r>
        <w:rPr>
          <w:b/>
          <w:i/>
          <w:u w:val="single"/>
        </w:rPr>
        <w:lastRenderedPageBreak/>
        <w:t>Observation</w:t>
      </w:r>
      <w:r w:rsidRPr="000C24BB">
        <w:rPr>
          <w:b/>
          <w:i/>
          <w:u w:val="single"/>
        </w:rPr>
        <w:t xml:space="preserve"> </w:t>
      </w:r>
      <w:r w:rsidR="001A1F63">
        <w:rPr>
          <w:b/>
          <w:i/>
          <w:u w:val="single"/>
        </w:rPr>
        <w:t>3</w:t>
      </w:r>
      <w:r w:rsidRPr="00907772">
        <w:rPr>
          <w:b/>
          <w:i/>
        </w:rPr>
        <w:t>:</w:t>
      </w:r>
      <w:r>
        <w:t xml:space="preserve"> </w:t>
      </w:r>
      <w:r w:rsidRPr="00B7700A">
        <w:rPr>
          <w:b/>
          <w:i/>
        </w:rPr>
        <w:t>Even with all hyperparameters aligned and model training converged, the model parameters provided by companies can still be different.</w:t>
      </w:r>
      <w:r>
        <w:rPr>
          <w:b/>
          <w:i/>
        </w:rPr>
        <w:t xml:space="preserve"> </w:t>
      </w:r>
      <w:r w:rsidR="006938D9">
        <w:rPr>
          <w:b/>
          <w:i/>
        </w:rPr>
        <w:t>H</w:t>
      </w:r>
      <w:r w:rsidRPr="00B7700A">
        <w:rPr>
          <w:b/>
          <w:i/>
        </w:rPr>
        <w:t>ow to align model parameters of the test decoder among companies is an open issue.</w:t>
      </w:r>
    </w:p>
    <w:p w14:paraId="65C697D4" w14:textId="19CD558B" w:rsidR="001A1F63" w:rsidRDefault="001A1F63" w:rsidP="001A1F63">
      <w:pPr>
        <w:pStyle w:val="Heading3"/>
      </w:pPr>
      <w:r>
        <w:t>3.1.2 Test configuration for Option3</w:t>
      </w:r>
    </w:p>
    <w:tbl>
      <w:tblPr>
        <w:tblStyle w:val="TableGrid"/>
        <w:tblW w:w="0" w:type="auto"/>
        <w:tblLook w:val="04A0" w:firstRow="1" w:lastRow="0" w:firstColumn="1" w:lastColumn="0" w:noHBand="0" w:noVBand="1"/>
      </w:tblPr>
      <w:tblGrid>
        <w:gridCol w:w="8892"/>
      </w:tblGrid>
      <w:tr w:rsidR="001A1F63" w14:paraId="4E46DA52" w14:textId="77777777" w:rsidTr="0037506B">
        <w:tc>
          <w:tcPr>
            <w:tcW w:w="8892" w:type="dxa"/>
          </w:tcPr>
          <w:p w14:paraId="42547F8C" w14:textId="47671822" w:rsidR="001A1F63" w:rsidRDefault="001A1F63" w:rsidP="00C30F7A">
            <w:pPr>
              <w:autoSpaceDE/>
              <w:autoSpaceDN/>
              <w:adjustRightInd/>
              <w:snapToGrid/>
              <w:spacing w:after="0"/>
              <w:jc w:val="left"/>
              <w:rPr>
                <w:rFonts w:eastAsia="Yu Mincho"/>
                <w:sz w:val="16"/>
                <w:szCs w:val="20"/>
                <w:lang w:eastAsia="ja-JP"/>
              </w:rPr>
            </w:pPr>
            <w:r>
              <w:rPr>
                <w:rFonts w:eastAsia="Yu Mincho"/>
                <w:sz w:val="16"/>
                <w:szCs w:val="20"/>
                <w:lang w:eastAsia="ja-JP"/>
              </w:rPr>
              <w:t>WF in RAN4#11</w:t>
            </w:r>
            <w:r w:rsidR="004B349A">
              <w:rPr>
                <w:rFonts w:eastAsia="Yu Mincho"/>
                <w:sz w:val="16"/>
                <w:szCs w:val="20"/>
                <w:lang w:eastAsia="ja-JP"/>
              </w:rPr>
              <w:t>0bis</w:t>
            </w:r>
            <w:r>
              <w:rPr>
                <w:rFonts w:eastAsia="Yu Mincho"/>
                <w:sz w:val="16"/>
                <w:szCs w:val="20"/>
                <w:lang w:eastAsia="ja-JP"/>
              </w:rPr>
              <w:t xml:space="preserve"> [</w:t>
            </w:r>
            <w:r w:rsidR="004B349A">
              <w:rPr>
                <w:rFonts w:eastAsia="Yu Mincho"/>
                <w:sz w:val="16"/>
                <w:szCs w:val="20"/>
                <w:lang w:eastAsia="ja-JP"/>
              </w:rPr>
              <w:t>1</w:t>
            </w:r>
            <w:r>
              <w:rPr>
                <w:rFonts w:eastAsia="Yu Mincho"/>
                <w:sz w:val="16"/>
                <w:szCs w:val="20"/>
                <w:lang w:eastAsia="ja-JP"/>
              </w:rPr>
              <w:t>]</w:t>
            </w:r>
            <w:r w:rsidRPr="00426329">
              <w:rPr>
                <w:rFonts w:eastAsia="Yu Mincho"/>
                <w:sz w:val="16"/>
                <w:szCs w:val="20"/>
                <w:lang w:eastAsia="ja-JP"/>
              </w:rPr>
              <w:t>:</w:t>
            </w:r>
          </w:p>
          <w:p w14:paraId="6F4CDA4F" w14:textId="77777777" w:rsidR="004B349A" w:rsidRPr="004B349A" w:rsidRDefault="004B349A" w:rsidP="004B349A">
            <w:pPr>
              <w:autoSpaceDE/>
              <w:autoSpaceDN/>
              <w:adjustRightInd/>
              <w:snapToGrid/>
              <w:spacing w:after="0"/>
              <w:jc w:val="left"/>
              <w:rPr>
                <w:rFonts w:eastAsia="Malgun Gothic"/>
                <w:sz w:val="16"/>
                <w:szCs w:val="20"/>
                <w:lang w:val="en-GB" w:eastAsia="zh-CN"/>
              </w:rPr>
            </w:pPr>
            <w:r w:rsidRPr="004B349A">
              <w:rPr>
                <w:rFonts w:eastAsia="Malgun Gothic"/>
                <w:sz w:val="16"/>
                <w:szCs w:val="20"/>
                <w:lang w:val="en-GB" w:eastAsia="zh-CN"/>
              </w:rPr>
              <w:t>In order to consider model performance with more concrete details, companies are encouraged to bring parameters/values proposals, considering RAN4 existing test configuration or RAN1 baseline scenario captured in TR 38.843 in Table 6.2.1-2 for example.</w:t>
            </w:r>
          </w:p>
          <w:p w14:paraId="188E1812" w14:textId="77777777" w:rsidR="004B349A" w:rsidRDefault="004B349A" w:rsidP="004B349A">
            <w:pPr>
              <w:autoSpaceDE/>
              <w:autoSpaceDN/>
              <w:adjustRightInd/>
              <w:snapToGrid/>
              <w:spacing w:after="0"/>
              <w:jc w:val="left"/>
              <w:rPr>
                <w:rFonts w:eastAsia="Malgun Gothic"/>
                <w:sz w:val="16"/>
                <w:szCs w:val="20"/>
                <w:lang w:val="en-GB" w:eastAsia="zh-CN"/>
              </w:rPr>
            </w:pPr>
          </w:p>
          <w:p w14:paraId="57ED8652" w14:textId="586AE989" w:rsidR="001A1F63" w:rsidRPr="004B349A" w:rsidRDefault="004B349A" w:rsidP="004B349A">
            <w:pPr>
              <w:autoSpaceDE/>
              <w:autoSpaceDN/>
              <w:adjustRightInd/>
              <w:snapToGrid/>
              <w:spacing w:after="0"/>
              <w:jc w:val="left"/>
              <w:rPr>
                <w:rFonts w:eastAsia="MS Mincho"/>
                <w:sz w:val="20"/>
                <w:szCs w:val="20"/>
              </w:rPr>
            </w:pPr>
            <w:r w:rsidRPr="004B349A">
              <w:rPr>
                <w:rFonts w:eastAsia="Malgun Gothic"/>
                <w:sz w:val="16"/>
                <w:szCs w:val="20"/>
                <w:lang w:val="en-GB" w:eastAsia="zh-CN"/>
              </w:rPr>
              <w:t>Companies to report model type used, input/output type (e.g., eigenvectors, raw channel matrix), training collaboration type and latent message size.</w:t>
            </w:r>
          </w:p>
        </w:tc>
      </w:tr>
    </w:tbl>
    <w:p w14:paraId="7557794E" w14:textId="741B3F54" w:rsidR="001A1F63" w:rsidRDefault="0037506B" w:rsidP="0037506B">
      <w:pPr>
        <w:spacing w:before="120"/>
      </w:pPr>
      <w:r>
        <w:t xml:space="preserve">For </w:t>
      </w:r>
      <w:r w:rsidR="00DA2A55">
        <w:t>testing PMI reporting</w:t>
      </w:r>
      <w:r>
        <w:t>,</w:t>
      </w:r>
      <w:r w:rsidR="00DA2A55">
        <w:t xml:space="preserve"> we have several tables in RAN4 legacy</w:t>
      </w:r>
      <w:r w:rsidR="00C30F7A">
        <w:t xml:space="preserve"> </w:t>
      </w:r>
      <w:r w:rsidR="00DA2A55">
        <w:t>in 38.101-4. According to R18 study outcome, we also have the following agreement:</w:t>
      </w:r>
    </w:p>
    <w:p w14:paraId="1071590F" w14:textId="4DD97312" w:rsidR="00DA2A55" w:rsidRDefault="00DA2A55" w:rsidP="00DA2A55">
      <w:pPr>
        <w:spacing w:before="120"/>
        <w:ind w:left="425"/>
        <w:rPr>
          <w:b/>
          <w:i/>
          <w:lang w:eastAsia="ja-JP"/>
        </w:rPr>
      </w:pPr>
      <w:r w:rsidRPr="00DA2A55">
        <w:rPr>
          <w:b/>
          <w:i/>
          <w:lang w:eastAsia="ja-JP"/>
        </w:rPr>
        <w:t>PMI reporting framework (follow PMI vs. random PMI test, use of γ as criteria, etc.) is taken as starting point for CSI related tests</w:t>
      </w:r>
      <w:r>
        <w:rPr>
          <w:b/>
          <w:i/>
          <w:lang w:eastAsia="ja-JP"/>
        </w:rPr>
        <w:t xml:space="preserve"> [1]</w:t>
      </w:r>
      <w:r w:rsidRPr="00DA2A55">
        <w:rPr>
          <w:b/>
          <w:i/>
          <w:lang w:eastAsia="ja-JP"/>
        </w:rPr>
        <w:t>.</w:t>
      </w:r>
    </w:p>
    <w:p w14:paraId="2A204D50" w14:textId="00C74BC5" w:rsidR="00DA2A55" w:rsidRDefault="00DA2A55" w:rsidP="00DA2A55">
      <w:pPr>
        <w:spacing w:before="120"/>
      </w:pPr>
      <w:r>
        <w:t>In addition, the throughput is agreed as the baseline test metric</w:t>
      </w:r>
      <w:r w:rsidR="00FB5D14">
        <w:t xml:space="preserve"> following RAN4 legacy</w:t>
      </w:r>
      <w:r>
        <w:t>. Therefore, it is straightforward to reuse RAN4 legacy set up for AI-CSI.</w:t>
      </w:r>
    </w:p>
    <w:p w14:paraId="78B27531" w14:textId="79429381" w:rsidR="00FB5D14" w:rsidRPr="00FB5D14" w:rsidRDefault="00FB5D14" w:rsidP="00DA2A55">
      <w:pPr>
        <w:spacing w:before="120"/>
        <w:rPr>
          <w:b/>
          <w:i/>
        </w:rPr>
      </w:pPr>
      <w:r>
        <w:rPr>
          <w:b/>
          <w:i/>
          <w:u w:val="single"/>
        </w:rPr>
        <w:t>Proposal</w:t>
      </w:r>
      <w:r w:rsidRPr="000C24BB">
        <w:rPr>
          <w:b/>
          <w:i/>
          <w:u w:val="single"/>
        </w:rPr>
        <w:t xml:space="preserve"> </w:t>
      </w:r>
      <w:r>
        <w:rPr>
          <w:b/>
          <w:i/>
          <w:u w:val="single"/>
        </w:rPr>
        <w:t>5</w:t>
      </w:r>
      <w:r w:rsidRPr="00907772">
        <w:rPr>
          <w:b/>
          <w:i/>
        </w:rPr>
        <w:t>:</w:t>
      </w:r>
      <w:r>
        <w:t xml:space="preserve"> </w:t>
      </w:r>
      <w:r>
        <w:rPr>
          <w:b/>
          <w:i/>
        </w:rPr>
        <w:t xml:space="preserve">Reuse RAN4 legacy PMI reporting test configuration in 38.101-4. </w:t>
      </w:r>
    </w:p>
    <w:p w14:paraId="280F203E" w14:textId="4CBCB88A" w:rsidR="00DA2A55" w:rsidRDefault="00DA2A55" w:rsidP="00DA2A55">
      <w:pPr>
        <w:spacing w:before="120"/>
      </w:pPr>
      <w:r>
        <w:t xml:space="preserve">For CDL channel condition considered in RAN1, </w:t>
      </w:r>
      <w:r w:rsidR="00FB5D14">
        <w:t xml:space="preserve">firstly </w:t>
      </w:r>
      <w:r>
        <w:t>we</w:t>
      </w:r>
      <w:r w:rsidR="00FB5D14">
        <w:t xml:space="preserve"> understand that the purpose of channel condition selection is different RAN1 and RAN4. The minimum requirement is what RAN4 pursued, while the promising performance gain is to be identified in RAN1. Therefore, we should not borrow RAN1 test assumption without justifying the intention.</w:t>
      </w:r>
      <w:r>
        <w:t xml:space="preserve"> </w:t>
      </w:r>
    </w:p>
    <w:p w14:paraId="4B914F16" w14:textId="035DEDAC" w:rsidR="00FB5D14" w:rsidRPr="001A1F63" w:rsidRDefault="00FB5D14" w:rsidP="00FB5D14">
      <w:pPr>
        <w:spacing w:before="120"/>
        <w:rPr>
          <w:lang w:eastAsia="zh-CN"/>
        </w:rPr>
      </w:pPr>
      <w:r>
        <w:rPr>
          <w:b/>
          <w:i/>
          <w:u w:val="single"/>
        </w:rPr>
        <w:t>Observation</w:t>
      </w:r>
      <w:r w:rsidRPr="000C24BB">
        <w:rPr>
          <w:b/>
          <w:i/>
          <w:u w:val="single"/>
        </w:rPr>
        <w:t xml:space="preserve"> </w:t>
      </w:r>
      <w:r>
        <w:rPr>
          <w:b/>
          <w:i/>
          <w:u w:val="single"/>
        </w:rPr>
        <w:t>4</w:t>
      </w:r>
      <w:r w:rsidRPr="00907772">
        <w:rPr>
          <w:b/>
          <w:i/>
        </w:rPr>
        <w:t>:</w:t>
      </w:r>
      <w:r>
        <w:t xml:space="preserve"> </w:t>
      </w:r>
      <w:r>
        <w:rPr>
          <w:b/>
          <w:i/>
        </w:rPr>
        <w:t xml:space="preserve">Different from RAN1 purpose, the goal in RAN4 is to define the minimum requirement </w:t>
      </w:r>
      <w:r w:rsidR="003A3F34">
        <w:rPr>
          <w:b/>
          <w:i/>
        </w:rPr>
        <w:t xml:space="preserve">of throughput for PMI reporting, </w:t>
      </w:r>
      <w:r>
        <w:rPr>
          <w:b/>
          <w:i/>
        </w:rPr>
        <w:t xml:space="preserve">where </w:t>
      </w:r>
      <w:r w:rsidR="003A3F34">
        <w:rPr>
          <w:b/>
          <w:i/>
        </w:rPr>
        <w:t xml:space="preserve">the </w:t>
      </w:r>
      <w:r>
        <w:rPr>
          <w:b/>
          <w:i/>
        </w:rPr>
        <w:t>TDL is sufficient</w:t>
      </w:r>
      <w:r w:rsidR="003A3F34">
        <w:rPr>
          <w:b/>
          <w:i/>
        </w:rPr>
        <w:t xml:space="preserve"> as proved in legacy</w:t>
      </w:r>
      <w:r w:rsidRPr="00B7700A">
        <w:rPr>
          <w:b/>
          <w:i/>
        </w:rPr>
        <w:t>.</w:t>
      </w:r>
    </w:p>
    <w:p w14:paraId="056AEFAB" w14:textId="727933C8" w:rsidR="003A3F34" w:rsidRDefault="003A3F34" w:rsidP="00DA2A55">
      <w:pPr>
        <w:spacing w:before="120"/>
      </w:pPr>
      <w:r>
        <w:t xml:space="preserve">Note that the CDL for defining demodulation performance requirement has not studied in RAN4 yet. It is a common understanding that the performance alignment under CDL among companies is quiet challenging. </w:t>
      </w:r>
    </w:p>
    <w:p w14:paraId="2EC4767E" w14:textId="57D1F1A7" w:rsidR="003A3F34" w:rsidRDefault="003A3F34" w:rsidP="00DA2A55">
      <w:pPr>
        <w:spacing w:before="120"/>
      </w:pPr>
      <w:r>
        <w:t>In addition, if we select CDL as the channel model, the critical issue is not only how to converge the throughput performance of AI model but also how to identify the baseline</w:t>
      </w:r>
      <w:r w:rsidR="004C3C2C">
        <w:t xml:space="preserve"> (i.e., the throughput of </w:t>
      </w:r>
      <w:proofErr w:type="spellStart"/>
      <w:r w:rsidR="004C3C2C">
        <w:t>eTypeII</w:t>
      </w:r>
      <w:proofErr w:type="spellEnd"/>
      <w:r w:rsidR="004C3C2C">
        <w:t>)</w:t>
      </w:r>
      <w:r>
        <w:t xml:space="preserve">. Note that we have no performance requirement for </w:t>
      </w:r>
      <w:proofErr w:type="spellStart"/>
      <w:r>
        <w:t>eType</w:t>
      </w:r>
      <w:proofErr w:type="spellEnd"/>
      <w:r>
        <w:t>-II under CDL.</w:t>
      </w:r>
    </w:p>
    <w:p w14:paraId="2C3075E7" w14:textId="0B6946C4" w:rsidR="00B50733" w:rsidRDefault="00B50733" w:rsidP="00DA2A55">
      <w:pPr>
        <w:spacing w:before="120"/>
      </w:pPr>
      <w:r>
        <w:t xml:space="preserve">We understand define absolute throughput performance is not reasonable, since the motivation of leveraging AI is to bring benefits. </w:t>
      </w:r>
    </w:p>
    <w:p w14:paraId="204926B2" w14:textId="7DEBEF5F" w:rsidR="00B50733" w:rsidRPr="00FB5D14" w:rsidRDefault="00B50733" w:rsidP="00B50733">
      <w:pPr>
        <w:spacing w:before="120"/>
        <w:rPr>
          <w:b/>
          <w:i/>
        </w:rPr>
      </w:pPr>
      <w:r>
        <w:rPr>
          <w:b/>
          <w:i/>
          <w:u w:val="single"/>
        </w:rPr>
        <w:t>Proposal</w:t>
      </w:r>
      <w:r w:rsidRPr="000C24BB">
        <w:rPr>
          <w:b/>
          <w:i/>
          <w:u w:val="single"/>
        </w:rPr>
        <w:t xml:space="preserve"> </w:t>
      </w:r>
      <w:r>
        <w:rPr>
          <w:b/>
          <w:i/>
          <w:u w:val="single"/>
        </w:rPr>
        <w:t>6</w:t>
      </w:r>
      <w:r w:rsidRPr="00907772">
        <w:rPr>
          <w:b/>
          <w:i/>
        </w:rPr>
        <w:t>:</w:t>
      </w:r>
      <w:r>
        <w:t xml:space="preserve"> </w:t>
      </w:r>
      <w:r>
        <w:rPr>
          <w:b/>
          <w:i/>
        </w:rPr>
        <w:t xml:space="preserve">Take relative throughput compared to </w:t>
      </w:r>
      <w:proofErr w:type="spellStart"/>
      <w:r>
        <w:rPr>
          <w:b/>
          <w:i/>
        </w:rPr>
        <w:t>eType</w:t>
      </w:r>
      <w:proofErr w:type="spellEnd"/>
      <w:r>
        <w:rPr>
          <w:b/>
          <w:i/>
        </w:rPr>
        <w:t xml:space="preserve">-II as the test metric for AI-CSI. </w:t>
      </w:r>
    </w:p>
    <w:p w14:paraId="60CC7FA1" w14:textId="09458657" w:rsidR="00B50733" w:rsidRPr="00B50733" w:rsidRDefault="00B50733" w:rsidP="00DA2A55">
      <w:pPr>
        <w:spacing w:before="120"/>
        <w:rPr>
          <w:b/>
          <w:i/>
        </w:rPr>
      </w:pPr>
      <w:r>
        <w:rPr>
          <w:b/>
          <w:i/>
          <w:u w:val="single"/>
        </w:rPr>
        <w:t>Observation</w:t>
      </w:r>
      <w:r w:rsidRPr="000C24BB">
        <w:rPr>
          <w:b/>
          <w:i/>
          <w:u w:val="single"/>
        </w:rPr>
        <w:t xml:space="preserve"> </w:t>
      </w:r>
      <w:r>
        <w:rPr>
          <w:b/>
          <w:i/>
          <w:u w:val="single"/>
        </w:rPr>
        <w:t>5</w:t>
      </w:r>
      <w:r w:rsidRPr="00907772">
        <w:rPr>
          <w:b/>
          <w:i/>
        </w:rPr>
        <w:t>:</w:t>
      </w:r>
      <w:r>
        <w:t xml:space="preserve"> </w:t>
      </w:r>
      <w:r>
        <w:rPr>
          <w:b/>
          <w:i/>
        </w:rPr>
        <w:t xml:space="preserve">If using CDL, it is challenging to achieve the aligned throughput performance of </w:t>
      </w:r>
      <w:proofErr w:type="spellStart"/>
      <w:r>
        <w:rPr>
          <w:b/>
          <w:i/>
        </w:rPr>
        <w:t>eType</w:t>
      </w:r>
      <w:proofErr w:type="spellEnd"/>
      <w:r>
        <w:rPr>
          <w:b/>
          <w:i/>
        </w:rPr>
        <w:t xml:space="preserve">-II for deriving the relative throughput of AI-CSI. </w:t>
      </w:r>
    </w:p>
    <w:p w14:paraId="7F005A33" w14:textId="11F95E0F" w:rsidR="00FB5D14" w:rsidRPr="00DA2A55" w:rsidRDefault="00B50733" w:rsidP="00DA2A55">
      <w:pPr>
        <w:spacing w:before="120"/>
      </w:pPr>
      <w:r>
        <w:rPr>
          <w:b/>
          <w:i/>
          <w:u w:val="single"/>
        </w:rPr>
        <w:t>Proposal</w:t>
      </w:r>
      <w:r w:rsidRPr="000C24BB">
        <w:rPr>
          <w:b/>
          <w:i/>
          <w:u w:val="single"/>
        </w:rPr>
        <w:t xml:space="preserve"> </w:t>
      </w:r>
      <w:r>
        <w:rPr>
          <w:b/>
          <w:i/>
          <w:u w:val="single"/>
        </w:rPr>
        <w:t>7</w:t>
      </w:r>
      <w:r w:rsidRPr="00907772">
        <w:rPr>
          <w:b/>
          <w:i/>
        </w:rPr>
        <w:t>:</w:t>
      </w:r>
      <w:r>
        <w:t xml:space="preserve"> </w:t>
      </w:r>
      <w:r>
        <w:rPr>
          <w:b/>
          <w:i/>
        </w:rPr>
        <w:t xml:space="preserve">Avoid using CDL for </w:t>
      </w:r>
      <w:r w:rsidRPr="00B50733">
        <w:rPr>
          <w:b/>
          <w:i/>
        </w:rPr>
        <w:t>deriving the performance</w:t>
      </w:r>
      <w:r>
        <w:rPr>
          <w:b/>
          <w:i/>
        </w:rPr>
        <w:t xml:space="preserve"> requirement</w:t>
      </w:r>
      <w:r w:rsidRPr="00B50733">
        <w:rPr>
          <w:b/>
          <w:i/>
        </w:rPr>
        <w:t xml:space="preserve"> in AI-CSI</w:t>
      </w:r>
      <w:r>
        <w:rPr>
          <w:b/>
          <w:i/>
        </w:rPr>
        <w:t xml:space="preserve">, where the baseline performance (i.e., throughput of </w:t>
      </w:r>
      <w:proofErr w:type="spellStart"/>
      <w:r>
        <w:rPr>
          <w:b/>
          <w:i/>
        </w:rPr>
        <w:t>eType</w:t>
      </w:r>
      <w:proofErr w:type="spellEnd"/>
      <w:r>
        <w:rPr>
          <w:b/>
          <w:i/>
        </w:rPr>
        <w:t xml:space="preserve"> II under CDL) is missing</w:t>
      </w:r>
      <w:r w:rsidR="003A3F34">
        <w:t>.</w:t>
      </w:r>
    </w:p>
    <w:p w14:paraId="6D175E58" w14:textId="3084976D" w:rsidR="00200087" w:rsidRDefault="008F762A" w:rsidP="00200087">
      <w:pPr>
        <w:pStyle w:val="Heading2"/>
      </w:pPr>
      <w:r>
        <w:t>3</w:t>
      </w:r>
      <w:r w:rsidR="001A1F63">
        <w:t>.2</w:t>
      </w:r>
      <w:r w:rsidR="00B7700A">
        <w:t xml:space="preserve"> Discussion on Option 4</w:t>
      </w:r>
    </w:p>
    <w:tbl>
      <w:tblPr>
        <w:tblStyle w:val="TableGrid"/>
        <w:tblW w:w="0" w:type="auto"/>
        <w:tblLook w:val="04A0" w:firstRow="1" w:lastRow="0" w:firstColumn="1" w:lastColumn="0" w:noHBand="0" w:noVBand="1"/>
      </w:tblPr>
      <w:tblGrid>
        <w:gridCol w:w="9307"/>
      </w:tblGrid>
      <w:tr w:rsidR="00200087" w14:paraId="7D6B6463" w14:textId="77777777" w:rsidTr="001A1F63">
        <w:tc>
          <w:tcPr>
            <w:tcW w:w="9307" w:type="dxa"/>
          </w:tcPr>
          <w:p w14:paraId="348B4D1B" w14:textId="77777777" w:rsidR="00200087" w:rsidRDefault="00200087" w:rsidP="008B256E">
            <w:pPr>
              <w:autoSpaceDE/>
              <w:autoSpaceDN/>
              <w:adjustRightInd/>
              <w:snapToGrid/>
              <w:spacing w:after="0"/>
              <w:jc w:val="left"/>
              <w:rPr>
                <w:rFonts w:eastAsia="Yu Mincho"/>
                <w:sz w:val="16"/>
                <w:szCs w:val="20"/>
                <w:lang w:eastAsia="ja-JP"/>
              </w:rPr>
            </w:pPr>
            <w:r>
              <w:rPr>
                <w:rFonts w:eastAsia="Yu Mincho"/>
                <w:sz w:val="16"/>
                <w:szCs w:val="20"/>
                <w:lang w:eastAsia="ja-JP"/>
              </w:rPr>
              <w:t>TR 38.843 [2]</w:t>
            </w:r>
            <w:r w:rsidRPr="00426329">
              <w:rPr>
                <w:rFonts w:eastAsia="Yu Mincho"/>
                <w:sz w:val="16"/>
                <w:szCs w:val="20"/>
                <w:lang w:eastAsia="ja-JP"/>
              </w:rPr>
              <w:t>:</w:t>
            </w:r>
          </w:p>
          <w:p w14:paraId="1EC5F2CA" w14:textId="77777777" w:rsidR="00B1574E" w:rsidRPr="00B1574E" w:rsidRDefault="00B1574E" w:rsidP="00B1574E">
            <w:pPr>
              <w:autoSpaceDE/>
              <w:autoSpaceDN/>
              <w:adjustRightInd/>
              <w:snapToGrid/>
              <w:spacing w:after="0"/>
              <w:jc w:val="left"/>
              <w:rPr>
                <w:rFonts w:eastAsia="Malgun Gothic"/>
                <w:sz w:val="16"/>
                <w:szCs w:val="20"/>
                <w:lang w:val="en-GB" w:eastAsia="zh-CN"/>
              </w:rPr>
            </w:pPr>
            <w:r w:rsidRPr="00B1574E">
              <w:rPr>
                <w:rFonts w:eastAsia="Malgun Gothic" w:hint="eastAsia"/>
                <w:sz w:val="16"/>
                <w:szCs w:val="20"/>
                <w:lang w:val="en-GB" w:eastAsia="zh-CN"/>
              </w:rPr>
              <w:t>F</w:t>
            </w:r>
            <w:r w:rsidRPr="00B1574E">
              <w:rPr>
                <w:rFonts w:eastAsia="Malgun Gothic"/>
                <w:sz w:val="16"/>
                <w:szCs w:val="20"/>
                <w:lang w:val="en-GB" w:eastAsia="zh-CN"/>
              </w:rPr>
              <w:t>or option 4, the following aspects should be considered</w:t>
            </w:r>
          </w:p>
          <w:p w14:paraId="2AFFF5E4" w14:textId="77777777" w:rsidR="00B1574E" w:rsidRPr="00B1574E" w:rsidRDefault="00B1574E" w:rsidP="00EF254D">
            <w:pPr>
              <w:numPr>
                <w:ilvl w:val="0"/>
                <w:numId w:val="14"/>
              </w:numPr>
              <w:autoSpaceDE/>
              <w:autoSpaceDN/>
              <w:adjustRightInd/>
              <w:snapToGrid/>
              <w:spacing w:after="0" w:line="259" w:lineRule="auto"/>
              <w:jc w:val="left"/>
              <w:rPr>
                <w:rFonts w:eastAsia="MS Mincho"/>
                <w:sz w:val="16"/>
                <w:szCs w:val="20"/>
                <w:lang w:val="en-GB"/>
              </w:rPr>
            </w:pPr>
            <w:r w:rsidRPr="00B1574E">
              <w:rPr>
                <w:rFonts w:eastAsia="MS Mincho"/>
                <w:sz w:val="16"/>
                <w:szCs w:val="20"/>
                <w:lang w:val="en-GB"/>
              </w:rPr>
              <w:t>TE vendor should be able to develop the decoder based on the specifications</w:t>
            </w:r>
          </w:p>
          <w:p w14:paraId="388902BF" w14:textId="77777777" w:rsidR="00B1574E" w:rsidRPr="00B1574E" w:rsidRDefault="00B1574E" w:rsidP="00EF254D">
            <w:pPr>
              <w:numPr>
                <w:ilvl w:val="0"/>
                <w:numId w:val="14"/>
              </w:numPr>
              <w:autoSpaceDE/>
              <w:autoSpaceDN/>
              <w:adjustRightInd/>
              <w:snapToGrid/>
              <w:spacing w:after="0" w:line="259" w:lineRule="auto"/>
              <w:jc w:val="left"/>
              <w:rPr>
                <w:rFonts w:eastAsia="MS Mincho"/>
                <w:sz w:val="16"/>
                <w:szCs w:val="20"/>
                <w:lang w:val="en-GB"/>
              </w:rPr>
            </w:pPr>
            <w:r w:rsidRPr="00B1574E">
              <w:rPr>
                <w:rFonts w:eastAsia="MS Mincho"/>
                <w:sz w:val="16"/>
                <w:szCs w:val="20"/>
                <w:lang w:val="en-GB"/>
              </w:rPr>
              <w:t>Test repeatability should be ensured (variation among TE vendor implementations should be bound)</w:t>
            </w:r>
          </w:p>
          <w:p w14:paraId="7B3B27D5" w14:textId="77777777" w:rsidR="00B1574E" w:rsidRPr="00B1574E" w:rsidRDefault="00B1574E" w:rsidP="00EF254D">
            <w:pPr>
              <w:numPr>
                <w:ilvl w:val="0"/>
                <w:numId w:val="14"/>
              </w:numPr>
              <w:autoSpaceDE/>
              <w:autoSpaceDN/>
              <w:adjustRightInd/>
              <w:snapToGrid/>
              <w:spacing w:after="0" w:line="259" w:lineRule="auto"/>
              <w:jc w:val="left"/>
              <w:rPr>
                <w:rFonts w:eastAsia="MS Mincho"/>
                <w:sz w:val="16"/>
                <w:szCs w:val="20"/>
                <w:lang w:val="en-GB"/>
              </w:rPr>
            </w:pPr>
            <w:r w:rsidRPr="00B1574E">
              <w:rPr>
                <w:rFonts w:eastAsia="MS Mincho"/>
                <w:sz w:val="16"/>
                <w:szCs w:val="20"/>
                <w:lang w:val="en-GB"/>
              </w:rPr>
              <w:t>Other vendors should also be able to develop such a decoder and which can deliver similar performance</w:t>
            </w:r>
          </w:p>
          <w:p w14:paraId="27741D67" w14:textId="77777777" w:rsidR="00B1574E" w:rsidRPr="00B1574E" w:rsidRDefault="00B1574E" w:rsidP="00EF254D">
            <w:pPr>
              <w:numPr>
                <w:ilvl w:val="0"/>
                <w:numId w:val="14"/>
              </w:numPr>
              <w:autoSpaceDE/>
              <w:autoSpaceDN/>
              <w:adjustRightInd/>
              <w:snapToGrid/>
              <w:spacing w:after="0" w:line="259" w:lineRule="auto"/>
              <w:jc w:val="left"/>
              <w:rPr>
                <w:rFonts w:eastAsia="MS Mincho"/>
                <w:sz w:val="16"/>
                <w:szCs w:val="20"/>
                <w:lang w:val="en-GB"/>
              </w:rPr>
            </w:pPr>
            <w:r w:rsidRPr="00B1574E">
              <w:rPr>
                <w:rFonts w:eastAsia="MS Mincho"/>
                <w:sz w:val="16"/>
                <w:szCs w:val="20"/>
                <w:lang w:val="en-GB"/>
              </w:rPr>
              <w:t>Interoperability should be ensured based on the parameters that need to be specified</w:t>
            </w:r>
          </w:p>
          <w:p w14:paraId="2C98B82F" w14:textId="77777777" w:rsidR="00B1574E" w:rsidRPr="00B1574E" w:rsidRDefault="00B1574E" w:rsidP="00EF254D">
            <w:pPr>
              <w:numPr>
                <w:ilvl w:val="1"/>
                <w:numId w:val="14"/>
              </w:numPr>
              <w:autoSpaceDE/>
              <w:autoSpaceDN/>
              <w:adjustRightInd/>
              <w:snapToGrid/>
              <w:spacing w:after="0" w:line="259" w:lineRule="auto"/>
              <w:jc w:val="left"/>
              <w:rPr>
                <w:rFonts w:eastAsia="MS Mincho"/>
                <w:sz w:val="16"/>
                <w:szCs w:val="20"/>
                <w:lang w:val="en-GB"/>
              </w:rPr>
            </w:pPr>
            <w:r w:rsidRPr="00B1574E">
              <w:rPr>
                <w:rFonts w:eastAsia="MS Mincho"/>
                <w:sz w:val="16"/>
                <w:szCs w:val="20"/>
                <w:lang w:val="en-GB"/>
              </w:rPr>
              <w:t>Parameters that need to be specified are FFS</w:t>
            </w:r>
          </w:p>
          <w:p w14:paraId="79DEACA7" w14:textId="77777777" w:rsidR="00B1574E" w:rsidRPr="00B1574E" w:rsidRDefault="00B1574E" w:rsidP="00EF254D">
            <w:pPr>
              <w:numPr>
                <w:ilvl w:val="0"/>
                <w:numId w:val="14"/>
              </w:numPr>
              <w:autoSpaceDE/>
              <w:autoSpaceDN/>
              <w:adjustRightInd/>
              <w:snapToGrid/>
              <w:spacing w:after="0" w:line="259" w:lineRule="auto"/>
              <w:jc w:val="left"/>
              <w:rPr>
                <w:rFonts w:eastAsia="MS Mincho"/>
                <w:sz w:val="16"/>
                <w:szCs w:val="20"/>
                <w:lang w:val="en-GB"/>
              </w:rPr>
            </w:pPr>
            <w:r w:rsidRPr="00B1574E">
              <w:rPr>
                <w:rFonts w:eastAsia="MS Mincho"/>
                <w:sz w:val="16"/>
                <w:szCs w:val="20"/>
                <w:lang w:val="en-GB"/>
              </w:rPr>
              <w:t>Candidate parameters/conditions that may be considered for defining test decoder include</w:t>
            </w:r>
          </w:p>
          <w:p w14:paraId="6E926ABE" w14:textId="77777777" w:rsidR="00B1574E" w:rsidRPr="00B1574E" w:rsidRDefault="00B1574E" w:rsidP="00EF254D">
            <w:pPr>
              <w:numPr>
                <w:ilvl w:val="1"/>
                <w:numId w:val="13"/>
              </w:numPr>
              <w:autoSpaceDE/>
              <w:autoSpaceDN/>
              <w:adjustRightInd/>
              <w:snapToGrid/>
              <w:spacing w:after="0" w:line="259" w:lineRule="auto"/>
              <w:ind w:left="1134"/>
              <w:jc w:val="left"/>
              <w:rPr>
                <w:rFonts w:eastAsia="MS Mincho"/>
                <w:sz w:val="16"/>
                <w:szCs w:val="20"/>
                <w:lang w:val="en-GB"/>
              </w:rPr>
            </w:pPr>
            <w:r w:rsidRPr="00B1574E">
              <w:rPr>
                <w:rFonts w:eastAsia="MS Mincho"/>
                <w:sz w:val="16"/>
                <w:szCs w:val="20"/>
                <w:lang w:val="en-GB"/>
              </w:rPr>
              <w:t>Training data set for TE decoder training</w:t>
            </w:r>
          </w:p>
          <w:p w14:paraId="0215E068" w14:textId="77777777" w:rsidR="00B1574E" w:rsidRPr="00B1574E" w:rsidRDefault="00B1574E" w:rsidP="00EF254D">
            <w:pPr>
              <w:numPr>
                <w:ilvl w:val="1"/>
                <w:numId w:val="13"/>
              </w:numPr>
              <w:autoSpaceDE/>
              <w:autoSpaceDN/>
              <w:adjustRightInd/>
              <w:snapToGrid/>
              <w:spacing w:after="0" w:line="259" w:lineRule="auto"/>
              <w:ind w:left="1134"/>
              <w:jc w:val="left"/>
              <w:rPr>
                <w:rFonts w:eastAsia="MS Mincho"/>
                <w:sz w:val="16"/>
                <w:szCs w:val="20"/>
                <w:lang w:val="en-GB"/>
              </w:rPr>
            </w:pPr>
            <w:r w:rsidRPr="00B1574E">
              <w:rPr>
                <w:rFonts w:eastAsia="MS Mincho"/>
                <w:sz w:val="16"/>
                <w:szCs w:val="20"/>
                <w:lang w:val="en-GB"/>
              </w:rPr>
              <w:t>Model structure (Activation function is included in the model structure)</w:t>
            </w:r>
          </w:p>
          <w:p w14:paraId="1C4EA01E" w14:textId="77777777" w:rsidR="00B1574E" w:rsidRPr="00B1574E" w:rsidRDefault="00B1574E" w:rsidP="00EF254D">
            <w:pPr>
              <w:numPr>
                <w:ilvl w:val="1"/>
                <w:numId w:val="13"/>
              </w:numPr>
              <w:autoSpaceDE/>
              <w:autoSpaceDN/>
              <w:adjustRightInd/>
              <w:snapToGrid/>
              <w:spacing w:after="0" w:line="259" w:lineRule="auto"/>
              <w:ind w:left="1134"/>
              <w:jc w:val="left"/>
              <w:rPr>
                <w:rFonts w:eastAsia="MS Mincho"/>
                <w:sz w:val="16"/>
                <w:szCs w:val="20"/>
                <w:lang w:val="en-GB"/>
              </w:rPr>
            </w:pPr>
            <w:r w:rsidRPr="00B1574E">
              <w:rPr>
                <w:rFonts w:eastAsia="MS Mincho"/>
                <w:sz w:val="16"/>
                <w:szCs w:val="20"/>
                <w:lang w:val="en-GB"/>
              </w:rPr>
              <w:t>Performance parameters for the TE decoder (e.g. cosine similarity, loss function, etc)</w:t>
            </w:r>
          </w:p>
          <w:p w14:paraId="0F616A6F" w14:textId="77777777" w:rsidR="00B1574E" w:rsidRPr="00B1574E" w:rsidRDefault="00B1574E" w:rsidP="00EF254D">
            <w:pPr>
              <w:numPr>
                <w:ilvl w:val="1"/>
                <w:numId w:val="13"/>
              </w:numPr>
              <w:autoSpaceDE/>
              <w:autoSpaceDN/>
              <w:adjustRightInd/>
              <w:snapToGrid/>
              <w:spacing w:after="0" w:line="259" w:lineRule="auto"/>
              <w:ind w:left="1134"/>
              <w:jc w:val="left"/>
              <w:rPr>
                <w:rFonts w:eastAsia="MS Mincho"/>
                <w:sz w:val="16"/>
                <w:szCs w:val="20"/>
                <w:lang w:val="en-GB"/>
              </w:rPr>
            </w:pPr>
            <w:r w:rsidRPr="00B1574E">
              <w:rPr>
                <w:rFonts w:eastAsia="MS Mincho"/>
                <w:sz w:val="16"/>
                <w:szCs w:val="20"/>
                <w:lang w:val="en-GB"/>
              </w:rPr>
              <w:t>Maximum FLOPs allowed for the test decoder</w:t>
            </w:r>
          </w:p>
          <w:p w14:paraId="273CCC0A" w14:textId="77777777" w:rsidR="00B1574E" w:rsidRPr="00B1574E" w:rsidRDefault="00B1574E" w:rsidP="00EF254D">
            <w:pPr>
              <w:numPr>
                <w:ilvl w:val="1"/>
                <w:numId w:val="13"/>
              </w:numPr>
              <w:autoSpaceDE/>
              <w:autoSpaceDN/>
              <w:adjustRightInd/>
              <w:snapToGrid/>
              <w:spacing w:after="0" w:line="259" w:lineRule="auto"/>
              <w:ind w:left="1134"/>
              <w:jc w:val="left"/>
              <w:rPr>
                <w:rFonts w:eastAsia="MS Mincho"/>
                <w:sz w:val="16"/>
                <w:szCs w:val="20"/>
                <w:lang w:val="en-GB"/>
              </w:rPr>
            </w:pPr>
            <w:r w:rsidRPr="00B1574E">
              <w:rPr>
                <w:rFonts w:eastAsia="MS Mincho"/>
                <w:sz w:val="16"/>
                <w:szCs w:val="20"/>
                <w:lang w:val="en-GB"/>
              </w:rPr>
              <w:t>Maximum number/size of model parameters</w:t>
            </w:r>
          </w:p>
          <w:p w14:paraId="626C5972" w14:textId="77777777" w:rsidR="00B1574E" w:rsidRPr="00B1574E" w:rsidRDefault="00B1574E" w:rsidP="00EF254D">
            <w:pPr>
              <w:numPr>
                <w:ilvl w:val="1"/>
                <w:numId w:val="13"/>
              </w:numPr>
              <w:autoSpaceDE/>
              <w:autoSpaceDN/>
              <w:adjustRightInd/>
              <w:snapToGrid/>
              <w:spacing w:after="0" w:line="259" w:lineRule="auto"/>
              <w:ind w:left="1134"/>
              <w:jc w:val="left"/>
              <w:rPr>
                <w:rFonts w:eastAsia="MS Mincho"/>
                <w:sz w:val="16"/>
                <w:szCs w:val="20"/>
                <w:lang w:val="en-GB"/>
              </w:rPr>
            </w:pPr>
            <w:r w:rsidRPr="00B1574E">
              <w:rPr>
                <w:rFonts w:eastAsia="MS Mincho"/>
                <w:sz w:val="16"/>
                <w:szCs w:val="20"/>
                <w:lang w:val="en-GB"/>
              </w:rPr>
              <w:t>Compression ratio of decoder (output size/input size)</w:t>
            </w:r>
          </w:p>
          <w:p w14:paraId="71B064FE" w14:textId="77777777" w:rsidR="00B1574E" w:rsidRPr="00B1574E" w:rsidRDefault="00B1574E" w:rsidP="00EF254D">
            <w:pPr>
              <w:numPr>
                <w:ilvl w:val="1"/>
                <w:numId w:val="13"/>
              </w:numPr>
              <w:autoSpaceDE/>
              <w:autoSpaceDN/>
              <w:adjustRightInd/>
              <w:snapToGrid/>
              <w:spacing w:after="0" w:line="259" w:lineRule="auto"/>
              <w:ind w:left="1134"/>
              <w:jc w:val="left"/>
              <w:rPr>
                <w:rFonts w:eastAsia="MS Mincho"/>
                <w:sz w:val="16"/>
                <w:szCs w:val="20"/>
                <w:lang w:val="en-GB"/>
              </w:rPr>
            </w:pPr>
            <w:r w:rsidRPr="00B1574E">
              <w:rPr>
                <w:rFonts w:eastAsia="MS Mincho"/>
                <w:sz w:val="16"/>
                <w:szCs w:val="20"/>
                <w:lang w:val="en-GB"/>
              </w:rPr>
              <w:t>Quantization level</w:t>
            </w:r>
          </w:p>
          <w:p w14:paraId="171F6AC6" w14:textId="77777777" w:rsidR="00B1574E" w:rsidRPr="00B1574E" w:rsidRDefault="00B1574E" w:rsidP="00EF254D">
            <w:pPr>
              <w:numPr>
                <w:ilvl w:val="1"/>
                <w:numId w:val="13"/>
              </w:numPr>
              <w:autoSpaceDE/>
              <w:autoSpaceDN/>
              <w:adjustRightInd/>
              <w:snapToGrid/>
              <w:spacing w:after="0" w:line="259" w:lineRule="auto"/>
              <w:ind w:left="1134"/>
              <w:jc w:val="left"/>
              <w:rPr>
                <w:rFonts w:eastAsia="MS Mincho"/>
                <w:sz w:val="16"/>
                <w:szCs w:val="20"/>
                <w:lang w:val="en-GB"/>
              </w:rPr>
            </w:pPr>
            <w:r w:rsidRPr="00B1574E">
              <w:rPr>
                <w:rFonts w:eastAsia="MS Mincho"/>
                <w:sz w:val="16"/>
                <w:szCs w:val="20"/>
                <w:lang w:val="en-GB"/>
              </w:rPr>
              <w:t xml:space="preserve">Other parameters are not precluded and to be further discussed. </w:t>
            </w:r>
          </w:p>
          <w:p w14:paraId="2B4FE335" w14:textId="77777777" w:rsidR="00B1574E" w:rsidRPr="00B1574E" w:rsidRDefault="00B1574E" w:rsidP="00EF254D">
            <w:pPr>
              <w:numPr>
                <w:ilvl w:val="1"/>
                <w:numId w:val="13"/>
              </w:numPr>
              <w:autoSpaceDE/>
              <w:autoSpaceDN/>
              <w:adjustRightInd/>
              <w:snapToGrid/>
              <w:spacing w:after="0" w:line="259" w:lineRule="auto"/>
              <w:ind w:left="1134"/>
              <w:jc w:val="left"/>
              <w:rPr>
                <w:rFonts w:eastAsia="MS Mincho"/>
                <w:sz w:val="16"/>
                <w:szCs w:val="20"/>
                <w:lang w:val="en-GB"/>
              </w:rPr>
            </w:pPr>
            <w:r w:rsidRPr="00B1574E">
              <w:rPr>
                <w:rFonts w:eastAsia="MS Mincho"/>
                <w:sz w:val="16"/>
                <w:szCs w:val="20"/>
                <w:lang w:val="en-GB"/>
              </w:rPr>
              <w:lastRenderedPageBreak/>
              <w:t>Note: Feasibility of definition of parameters needs further investigated.</w:t>
            </w:r>
          </w:p>
          <w:p w14:paraId="5F19D774" w14:textId="5C283CE8" w:rsidR="00200087" w:rsidRPr="00B1574E" w:rsidRDefault="00B1574E" w:rsidP="00B1574E">
            <w:pPr>
              <w:autoSpaceDE/>
              <w:autoSpaceDN/>
              <w:adjustRightInd/>
              <w:snapToGrid/>
              <w:spacing w:after="0"/>
              <w:jc w:val="left"/>
              <w:rPr>
                <w:rFonts w:eastAsia="MS Mincho"/>
                <w:sz w:val="20"/>
                <w:szCs w:val="20"/>
                <w:lang w:val="en-GB"/>
              </w:rPr>
            </w:pPr>
            <w:r w:rsidRPr="00B1574E">
              <w:rPr>
                <w:rFonts w:eastAsia="Malgun Gothic"/>
                <w:sz w:val="16"/>
                <w:szCs w:val="20"/>
                <w:lang w:val="en-GB" w:eastAsia="zh-CN"/>
              </w:rPr>
              <w:t xml:space="preserve">Option 4 target is that a single decoder implemented by each TE vendor will be enough for at least a single test for any DUTs. </w:t>
            </w:r>
            <w:r w:rsidRPr="00B1574E">
              <w:rPr>
                <w:rFonts w:eastAsia="MS Mincho"/>
                <w:sz w:val="16"/>
                <w:szCs w:val="20"/>
                <w:lang w:val="en-GB"/>
              </w:rPr>
              <w:t>TE vendor should be able to implement the test decoder for Option 4 without any involvement from another party. If this is found infeasible, another option in which TE vendors need to collaborate with DUT/infra vendors to implement the decoder could be considered.</w:t>
            </w:r>
          </w:p>
        </w:tc>
      </w:tr>
    </w:tbl>
    <w:p w14:paraId="09B1A885" w14:textId="164453CD" w:rsidR="00205F43" w:rsidRDefault="002C2316" w:rsidP="00B1574E">
      <w:pPr>
        <w:spacing w:before="120"/>
      </w:pPr>
      <w:r>
        <w:lastRenderedPageBreak/>
        <w:t xml:space="preserve">For Option 4, </w:t>
      </w:r>
      <w:r w:rsidR="00897BB3">
        <w:t xml:space="preserve">if only defining the training </w:t>
      </w:r>
      <w:r w:rsidR="003E220E">
        <w:t>data</w:t>
      </w:r>
      <w:r w:rsidR="00897BB3">
        <w:t xml:space="preserve">set </w:t>
      </w:r>
      <w:r w:rsidR="003E220E" w:rsidRPr="003E220E">
        <w:t xml:space="preserve">based on </w:t>
      </w:r>
      <w:r w:rsidR="00205F43">
        <w:t xml:space="preserve">defined </w:t>
      </w:r>
      <w:r w:rsidR="003E220E" w:rsidRPr="003E220E">
        <w:t xml:space="preserve">assumptions/parameters </w:t>
      </w:r>
      <w:r w:rsidR="003E220E">
        <w:t xml:space="preserve">as RAN4 legacy, </w:t>
      </w:r>
      <w:r w:rsidR="00897BB3">
        <w:t xml:space="preserve">the interoperability between TE and DUT </w:t>
      </w:r>
      <w:r w:rsidR="003E220E">
        <w:t xml:space="preserve">seems impossible to achieve. </w:t>
      </w:r>
      <w:r w:rsidR="00F16605">
        <w:t xml:space="preserve">According to whether the model structure of </w:t>
      </w:r>
      <w:r w:rsidR="00E23267">
        <w:t xml:space="preserve">the </w:t>
      </w:r>
      <w:r w:rsidR="00F16605">
        <w:t xml:space="preserve">test decoder is specified, Option 4 can be split into the following two sub options. </w:t>
      </w:r>
    </w:p>
    <w:p w14:paraId="50594C22" w14:textId="52217DEA" w:rsidR="00A8617E" w:rsidRDefault="00A8617E" w:rsidP="00EF254D">
      <w:pPr>
        <w:pStyle w:val="ListParagraph"/>
        <w:numPr>
          <w:ilvl w:val="0"/>
          <w:numId w:val="15"/>
        </w:numPr>
        <w:spacing w:before="120"/>
        <w:jc w:val="both"/>
        <w:rPr>
          <w:rFonts w:ascii="Times New Roman" w:hAnsi="Times New Roman" w:cs="Times New Roman"/>
        </w:rPr>
      </w:pPr>
      <w:r w:rsidRPr="00A8617E">
        <w:rPr>
          <w:rFonts w:ascii="Times New Roman" w:hAnsi="Times New Roman" w:cs="Times New Roman"/>
        </w:rPr>
        <w:t>Option 4a: Model structure is</w:t>
      </w:r>
      <w:r w:rsidR="006F46E6">
        <w:rPr>
          <w:rFonts w:ascii="Times New Roman" w:hAnsi="Times New Roman" w:cs="Times New Roman"/>
        </w:rPr>
        <w:t xml:space="preserve"> not</w:t>
      </w:r>
      <w:r w:rsidRPr="00A8617E">
        <w:rPr>
          <w:rFonts w:ascii="Times New Roman" w:hAnsi="Times New Roman" w:cs="Times New Roman"/>
        </w:rPr>
        <w:t xml:space="preserve"> </w:t>
      </w:r>
      <w:r w:rsidR="009F3C8A">
        <w:rPr>
          <w:rFonts w:ascii="Times New Roman" w:hAnsi="Times New Roman" w:cs="Times New Roman"/>
        </w:rPr>
        <w:t>specified in RAN4</w:t>
      </w:r>
      <w:r w:rsidRPr="00A8617E">
        <w:rPr>
          <w:rFonts w:ascii="Times New Roman" w:hAnsi="Times New Roman" w:cs="Times New Roman"/>
        </w:rPr>
        <w:t xml:space="preserve">. </w:t>
      </w:r>
    </w:p>
    <w:p w14:paraId="79FE0C2D" w14:textId="1D51D479" w:rsidR="00897BB3" w:rsidRDefault="003E220E" w:rsidP="00CE15F7">
      <w:pPr>
        <w:pStyle w:val="ListParagraph"/>
        <w:spacing w:before="120"/>
        <w:jc w:val="both"/>
        <w:rPr>
          <w:rFonts w:ascii="Times New Roman" w:hAnsi="Times New Roman" w:cs="Times New Roman"/>
        </w:rPr>
      </w:pPr>
      <w:r w:rsidRPr="00A8617E">
        <w:rPr>
          <w:rFonts w:ascii="Times New Roman" w:hAnsi="Times New Roman" w:cs="Times New Roman"/>
        </w:rPr>
        <w:t>If the model structure is not specified, the training dataset needs to be defined sample by sample.</w:t>
      </w:r>
      <w:r w:rsidR="00D235F3" w:rsidRPr="00A8617E">
        <w:rPr>
          <w:rFonts w:ascii="Times New Roman" w:hAnsi="Times New Roman" w:cs="Times New Roman"/>
        </w:rPr>
        <w:t xml:space="preserve"> For each</w:t>
      </w:r>
      <w:r w:rsidR="00205F43" w:rsidRPr="00A8617E">
        <w:rPr>
          <w:rFonts w:ascii="Times New Roman" w:hAnsi="Times New Roman" w:cs="Times New Roman"/>
        </w:rPr>
        <w:t xml:space="preserve"> training</w:t>
      </w:r>
      <w:r w:rsidR="00D235F3" w:rsidRPr="00A8617E">
        <w:rPr>
          <w:rFonts w:ascii="Times New Roman" w:hAnsi="Times New Roman" w:cs="Times New Roman"/>
        </w:rPr>
        <w:t xml:space="preserve"> sample, not only the raw channel matrix</w:t>
      </w:r>
      <w:r w:rsidR="003C7E24" w:rsidRPr="00A8617E">
        <w:rPr>
          <w:rFonts w:ascii="Times New Roman" w:hAnsi="Times New Roman" w:cs="Times New Roman"/>
        </w:rPr>
        <w:t>/</w:t>
      </w:r>
      <w:r w:rsidR="00D235F3" w:rsidRPr="00A8617E">
        <w:rPr>
          <w:rFonts w:ascii="Times New Roman" w:hAnsi="Times New Roman" w:cs="Times New Roman"/>
        </w:rPr>
        <w:t xml:space="preserve">precoding matrix, but also the bit stream </w:t>
      </w:r>
      <w:r w:rsidR="003C7E24" w:rsidRPr="00A8617E">
        <w:rPr>
          <w:rFonts w:ascii="Times New Roman" w:hAnsi="Times New Roman" w:cs="Times New Roman"/>
        </w:rPr>
        <w:t xml:space="preserve">forwarded to the test decoder from </w:t>
      </w:r>
      <w:r w:rsidR="00205F43" w:rsidRPr="00A8617E">
        <w:rPr>
          <w:rFonts w:ascii="Times New Roman" w:hAnsi="Times New Roman" w:cs="Times New Roman"/>
        </w:rPr>
        <w:t xml:space="preserve">reference </w:t>
      </w:r>
      <w:r w:rsidR="003C7E24" w:rsidRPr="00A8617E">
        <w:rPr>
          <w:rFonts w:ascii="Times New Roman" w:hAnsi="Times New Roman" w:cs="Times New Roman"/>
        </w:rPr>
        <w:t xml:space="preserve">encoder is also </w:t>
      </w:r>
      <w:r w:rsidR="005C15DC">
        <w:rPr>
          <w:rFonts w:ascii="Times New Roman" w:hAnsi="Times New Roman" w:cs="Times New Roman"/>
        </w:rPr>
        <w:t>needed</w:t>
      </w:r>
      <w:r w:rsidR="003C7E24" w:rsidRPr="00A8617E">
        <w:rPr>
          <w:rFonts w:ascii="Times New Roman" w:hAnsi="Times New Roman" w:cs="Times New Roman"/>
        </w:rPr>
        <w:t xml:space="preserve">. </w:t>
      </w:r>
      <w:r w:rsidR="005C15DC">
        <w:rPr>
          <w:rFonts w:ascii="Times New Roman" w:hAnsi="Times New Roman" w:cs="Times New Roman"/>
        </w:rPr>
        <w:t xml:space="preserve">With specified training dataset, specifying the model structure </w:t>
      </w:r>
      <w:r w:rsidR="003C7E24" w:rsidRPr="00A8617E">
        <w:rPr>
          <w:rFonts w:ascii="Times New Roman" w:hAnsi="Times New Roman" w:cs="Times New Roman"/>
        </w:rPr>
        <w:t>of the reference encoder</w:t>
      </w:r>
      <w:r w:rsidR="005C15DC">
        <w:rPr>
          <w:rFonts w:ascii="Times New Roman" w:hAnsi="Times New Roman" w:cs="Times New Roman"/>
        </w:rPr>
        <w:t xml:space="preserve"> may not be necessary</w:t>
      </w:r>
      <w:r w:rsidR="003C7E24" w:rsidRPr="00A8617E">
        <w:rPr>
          <w:rFonts w:ascii="Times New Roman" w:hAnsi="Times New Roman" w:cs="Times New Roman"/>
        </w:rPr>
        <w:t xml:space="preserve">. </w:t>
      </w:r>
      <w:r w:rsidR="005C15DC">
        <w:rPr>
          <w:rFonts w:ascii="Times New Roman" w:hAnsi="Times New Roman" w:cs="Times New Roman"/>
        </w:rPr>
        <w:t xml:space="preserve">However, if simulation results from companies are </w:t>
      </w:r>
      <w:r w:rsidR="002B25E8" w:rsidRPr="002B25E8">
        <w:rPr>
          <w:rFonts w:ascii="Times New Roman" w:hAnsi="Times New Roman" w:cs="Times New Roman"/>
        </w:rPr>
        <w:t>divergent</w:t>
      </w:r>
      <w:r w:rsidR="005C15DC">
        <w:rPr>
          <w:rFonts w:ascii="Times New Roman" w:hAnsi="Times New Roman" w:cs="Times New Roman"/>
        </w:rPr>
        <w:t xml:space="preserve">, the alignment on </w:t>
      </w:r>
      <w:r w:rsidR="006F46E6">
        <w:rPr>
          <w:rFonts w:ascii="Times New Roman" w:hAnsi="Times New Roman" w:cs="Times New Roman"/>
        </w:rPr>
        <w:t xml:space="preserve">reference encoder’s </w:t>
      </w:r>
      <w:r w:rsidR="005C15DC">
        <w:rPr>
          <w:rFonts w:ascii="Times New Roman" w:hAnsi="Times New Roman" w:cs="Times New Roman"/>
        </w:rPr>
        <w:t xml:space="preserve">structure is </w:t>
      </w:r>
      <w:r w:rsidR="00C64410">
        <w:rPr>
          <w:rFonts w:ascii="Times New Roman" w:hAnsi="Times New Roman" w:cs="Times New Roman"/>
        </w:rPr>
        <w:t>needed</w:t>
      </w:r>
      <w:r w:rsidR="006F46E6">
        <w:rPr>
          <w:rFonts w:ascii="Times New Roman" w:hAnsi="Times New Roman" w:cs="Times New Roman"/>
        </w:rPr>
        <w:t xml:space="preserve"> for defining</w:t>
      </w:r>
      <w:r w:rsidR="005C15DC">
        <w:rPr>
          <w:rFonts w:ascii="Times New Roman" w:hAnsi="Times New Roman" w:cs="Times New Roman"/>
        </w:rPr>
        <w:t xml:space="preserve"> the minimum requirements</w:t>
      </w:r>
      <w:r w:rsidR="006F46E6">
        <w:rPr>
          <w:rFonts w:ascii="Times New Roman" w:hAnsi="Times New Roman" w:cs="Times New Roman"/>
        </w:rPr>
        <w:t>.</w:t>
      </w:r>
    </w:p>
    <w:p w14:paraId="3E3C43A9" w14:textId="77777777" w:rsidR="00AF4D10" w:rsidRDefault="006F46E6" w:rsidP="00AF4D10">
      <w:pPr>
        <w:pStyle w:val="ListParagraph"/>
        <w:keepNext/>
        <w:spacing w:before="120"/>
        <w:jc w:val="center"/>
      </w:pPr>
      <w:r>
        <w:rPr>
          <w:noProof/>
        </w:rPr>
        <w:drawing>
          <wp:inline distT="0" distB="0" distL="0" distR="0" wp14:anchorId="777F13C7" wp14:editId="6764BACE">
            <wp:extent cx="2699084" cy="1114999"/>
            <wp:effectExtent l="0" t="0" r="635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746043" cy="1134398"/>
                    </a:xfrm>
                    <a:prstGeom prst="rect">
                      <a:avLst/>
                    </a:prstGeom>
                  </pic:spPr>
                </pic:pic>
              </a:graphicData>
            </a:graphic>
          </wp:inline>
        </w:drawing>
      </w:r>
    </w:p>
    <w:p w14:paraId="0E575F70" w14:textId="7BEDA319" w:rsidR="006F46E6" w:rsidRPr="00A8617E" w:rsidRDefault="00AF4D10" w:rsidP="00AF4D10">
      <w:pPr>
        <w:pStyle w:val="Caption"/>
        <w:jc w:val="center"/>
      </w:pPr>
      <w:r>
        <w:t xml:space="preserve">Figure </w:t>
      </w:r>
      <w:r w:rsidR="00FE0017">
        <w:fldChar w:fldCharType="begin"/>
      </w:r>
      <w:r w:rsidR="00FE0017">
        <w:instrText xml:space="preserve"> SEQ Figure \* ARABIC </w:instrText>
      </w:r>
      <w:r w:rsidR="00FE0017">
        <w:fldChar w:fldCharType="separate"/>
      </w:r>
      <w:r>
        <w:rPr>
          <w:noProof/>
        </w:rPr>
        <w:t>1</w:t>
      </w:r>
      <w:r w:rsidR="00FE0017">
        <w:rPr>
          <w:noProof/>
        </w:rPr>
        <w:fldChar w:fldCharType="end"/>
      </w:r>
      <w:r>
        <w:t xml:space="preserve"> Option 4a: without specifying model structure of test decoder</w:t>
      </w:r>
    </w:p>
    <w:p w14:paraId="38B64F93" w14:textId="69E848C1" w:rsidR="00A8617E" w:rsidRDefault="00A8617E" w:rsidP="00EF254D">
      <w:pPr>
        <w:pStyle w:val="ListParagraph"/>
        <w:numPr>
          <w:ilvl w:val="0"/>
          <w:numId w:val="15"/>
        </w:numPr>
        <w:spacing w:before="120"/>
        <w:jc w:val="both"/>
        <w:rPr>
          <w:rFonts w:ascii="Times New Roman" w:hAnsi="Times New Roman" w:cs="Times New Roman"/>
        </w:rPr>
      </w:pPr>
      <w:r w:rsidRPr="00A8617E">
        <w:rPr>
          <w:rFonts w:ascii="Times New Roman" w:hAnsi="Times New Roman" w:cs="Times New Roman"/>
        </w:rPr>
        <w:t>Option 4</w:t>
      </w:r>
      <w:r w:rsidR="00994069">
        <w:rPr>
          <w:rFonts w:ascii="Times New Roman" w:hAnsi="Times New Roman" w:cs="Times New Roman"/>
        </w:rPr>
        <w:t>b</w:t>
      </w:r>
      <w:r w:rsidRPr="00A8617E">
        <w:rPr>
          <w:rFonts w:ascii="Times New Roman" w:hAnsi="Times New Roman" w:cs="Times New Roman"/>
        </w:rPr>
        <w:t xml:space="preserve">: Model structure is </w:t>
      </w:r>
      <w:r w:rsidR="009F3C8A">
        <w:rPr>
          <w:rFonts w:ascii="Times New Roman" w:hAnsi="Times New Roman" w:cs="Times New Roman"/>
        </w:rPr>
        <w:t>specified in RAN4</w:t>
      </w:r>
      <w:r w:rsidRPr="00A8617E">
        <w:rPr>
          <w:rFonts w:ascii="Times New Roman" w:hAnsi="Times New Roman" w:cs="Times New Roman"/>
        </w:rPr>
        <w:t xml:space="preserve">. </w:t>
      </w:r>
    </w:p>
    <w:p w14:paraId="10FC25BE" w14:textId="20EDF637" w:rsidR="00B7700A" w:rsidRDefault="00897BB3" w:rsidP="00CE15F7">
      <w:pPr>
        <w:pStyle w:val="ListParagraph"/>
        <w:spacing w:before="120" w:after="120"/>
        <w:jc w:val="both"/>
        <w:rPr>
          <w:rFonts w:ascii="Times New Roman" w:hAnsi="Times New Roman" w:cs="Times New Roman"/>
        </w:rPr>
      </w:pPr>
      <w:r w:rsidRPr="00A8617E">
        <w:rPr>
          <w:rFonts w:ascii="Times New Roman" w:hAnsi="Times New Roman" w:cs="Times New Roman"/>
        </w:rPr>
        <w:t xml:space="preserve">With a defined model structure, the FLOPs and model size are also determined. </w:t>
      </w:r>
      <w:r w:rsidR="00C64410">
        <w:rPr>
          <w:rFonts w:ascii="Times New Roman" w:hAnsi="Times New Roman" w:cs="Times New Roman"/>
        </w:rPr>
        <w:t>Though</w:t>
      </w:r>
      <w:r w:rsidRPr="00A8617E">
        <w:rPr>
          <w:rFonts w:ascii="Times New Roman" w:hAnsi="Times New Roman" w:cs="Times New Roman"/>
        </w:rPr>
        <w:t xml:space="preserve"> no involvement from another party is assumed during the development of the test decoder, </w:t>
      </w:r>
      <w:r w:rsidR="00AF4D10">
        <w:rPr>
          <w:rFonts w:ascii="Times New Roman" w:hAnsi="Times New Roman" w:cs="Times New Roman"/>
        </w:rPr>
        <w:t>the consistency between training dataset and testing dataset</w:t>
      </w:r>
      <w:r w:rsidR="00C64410">
        <w:rPr>
          <w:rFonts w:ascii="Times New Roman" w:hAnsi="Times New Roman" w:cs="Times New Roman"/>
        </w:rPr>
        <w:t>, and the operability between TE and DUT</w:t>
      </w:r>
      <w:r w:rsidR="00AF4D10">
        <w:rPr>
          <w:rFonts w:ascii="Times New Roman" w:hAnsi="Times New Roman" w:cs="Times New Roman"/>
        </w:rPr>
        <w:t xml:space="preserve"> should be maintained</w:t>
      </w:r>
      <w:r w:rsidRPr="00A8617E">
        <w:rPr>
          <w:rFonts w:ascii="Times New Roman" w:hAnsi="Times New Roman" w:cs="Times New Roman"/>
        </w:rPr>
        <w:t xml:space="preserve">. </w:t>
      </w:r>
      <w:r w:rsidR="00AF4D10">
        <w:rPr>
          <w:rFonts w:ascii="Times New Roman" w:hAnsi="Times New Roman" w:cs="Times New Roman"/>
        </w:rPr>
        <w:t>This consistency can be ensured by verifying the test decoder developed by TE</w:t>
      </w:r>
      <w:r w:rsidR="00287ACE">
        <w:rPr>
          <w:rFonts w:ascii="Times New Roman" w:hAnsi="Times New Roman" w:cs="Times New Roman"/>
        </w:rPr>
        <w:t xml:space="preserve"> or by defining training dataset.</w:t>
      </w:r>
    </w:p>
    <w:p w14:paraId="43D6D900" w14:textId="77777777" w:rsidR="00AF4D10" w:rsidRDefault="00AF4D10" w:rsidP="00AF4D10">
      <w:pPr>
        <w:pStyle w:val="ListParagraph"/>
        <w:keepNext/>
        <w:spacing w:before="120" w:after="120"/>
        <w:ind w:left="0"/>
        <w:jc w:val="center"/>
      </w:pPr>
      <w:r>
        <w:rPr>
          <w:noProof/>
        </w:rPr>
        <w:drawing>
          <wp:inline distT="0" distB="0" distL="0" distR="0" wp14:anchorId="0D4C1A1B" wp14:editId="0386AC5B">
            <wp:extent cx="2486095" cy="133769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606054" cy="1402243"/>
                    </a:xfrm>
                    <a:prstGeom prst="rect">
                      <a:avLst/>
                    </a:prstGeom>
                  </pic:spPr>
                </pic:pic>
              </a:graphicData>
            </a:graphic>
          </wp:inline>
        </w:drawing>
      </w:r>
    </w:p>
    <w:p w14:paraId="7212891E" w14:textId="680FA476" w:rsidR="00AF4D10" w:rsidRPr="00A8617E" w:rsidRDefault="00AF4D10" w:rsidP="00AF4D10">
      <w:pPr>
        <w:pStyle w:val="Caption"/>
        <w:jc w:val="center"/>
      </w:pPr>
      <w:r>
        <w:t xml:space="preserve">Figure </w:t>
      </w:r>
      <w:r w:rsidR="00FE0017">
        <w:fldChar w:fldCharType="begin"/>
      </w:r>
      <w:r w:rsidR="00FE0017">
        <w:instrText xml:space="preserve"> SEQ Figure \* ARABIC </w:instrText>
      </w:r>
      <w:r w:rsidR="00FE0017">
        <w:fldChar w:fldCharType="separate"/>
      </w:r>
      <w:r>
        <w:rPr>
          <w:noProof/>
        </w:rPr>
        <w:t>2</w:t>
      </w:r>
      <w:r w:rsidR="00FE0017">
        <w:rPr>
          <w:noProof/>
        </w:rPr>
        <w:fldChar w:fldCharType="end"/>
      </w:r>
      <w:r>
        <w:t xml:space="preserve"> </w:t>
      </w:r>
      <w:r w:rsidRPr="00AF4D10">
        <w:t>Option 4</w:t>
      </w:r>
      <w:r>
        <w:t>b</w:t>
      </w:r>
      <w:r w:rsidRPr="00AF4D10">
        <w:t>: specify model structure of test decoder</w:t>
      </w:r>
    </w:p>
    <w:p w14:paraId="43B156D6" w14:textId="27AB9AB9" w:rsidR="00A8617E" w:rsidRDefault="00A8617E" w:rsidP="00C32534">
      <w:pPr>
        <w:spacing w:after="0"/>
        <w:rPr>
          <w:b/>
          <w:i/>
        </w:rPr>
      </w:pPr>
      <w:r>
        <w:rPr>
          <w:b/>
          <w:i/>
          <w:u w:val="single"/>
        </w:rPr>
        <w:t>Proposal</w:t>
      </w:r>
      <w:r w:rsidRPr="000C24BB">
        <w:rPr>
          <w:b/>
          <w:i/>
          <w:u w:val="single"/>
        </w:rPr>
        <w:t xml:space="preserve"> </w:t>
      </w:r>
      <w:r w:rsidR="003B7DE5">
        <w:rPr>
          <w:b/>
          <w:i/>
          <w:u w:val="single"/>
        </w:rPr>
        <w:t>8</w:t>
      </w:r>
      <w:r w:rsidRPr="00907772">
        <w:rPr>
          <w:b/>
          <w:i/>
        </w:rPr>
        <w:t>:</w:t>
      </w:r>
      <w:r>
        <w:t xml:space="preserve"> </w:t>
      </w:r>
      <w:r>
        <w:rPr>
          <w:b/>
          <w:i/>
        </w:rPr>
        <w:t>According to whether the model structure is specified, Option 4 can be further divided into two sub options as follows.</w:t>
      </w:r>
    </w:p>
    <w:p w14:paraId="055D2DA2" w14:textId="38D4B218" w:rsidR="00A8617E" w:rsidRPr="00A43D43" w:rsidRDefault="00A8617E" w:rsidP="00EF254D">
      <w:pPr>
        <w:pStyle w:val="ListParagraph"/>
        <w:numPr>
          <w:ilvl w:val="0"/>
          <w:numId w:val="12"/>
        </w:numPr>
        <w:ind w:left="1195"/>
        <w:jc w:val="both"/>
        <w:rPr>
          <w:rFonts w:ascii="Times New Roman" w:hAnsi="Times New Roman" w:cs="Times New Roman"/>
          <w:b/>
          <w:i/>
        </w:rPr>
      </w:pPr>
      <w:r w:rsidRPr="00A43D43">
        <w:rPr>
          <w:rFonts w:ascii="Times New Roman" w:hAnsi="Times New Roman" w:cs="Times New Roman"/>
          <w:b/>
          <w:i/>
        </w:rPr>
        <w:t xml:space="preserve">Option </w:t>
      </w:r>
      <w:r>
        <w:rPr>
          <w:rFonts w:ascii="Times New Roman" w:hAnsi="Times New Roman" w:cs="Times New Roman"/>
          <w:b/>
          <w:i/>
        </w:rPr>
        <w:t>4</w:t>
      </w:r>
      <w:r w:rsidRPr="00A43D43">
        <w:rPr>
          <w:rFonts w:ascii="Times New Roman" w:hAnsi="Times New Roman" w:cs="Times New Roman"/>
          <w:b/>
          <w:i/>
        </w:rPr>
        <w:t xml:space="preserve">a: </w:t>
      </w:r>
      <w:r w:rsidRPr="00A8617E">
        <w:rPr>
          <w:rFonts w:ascii="Times New Roman" w:hAnsi="Times New Roman" w:cs="Times New Roman"/>
          <w:b/>
          <w:i/>
        </w:rPr>
        <w:t xml:space="preserve">Model structure is not </w:t>
      </w:r>
      <w:r w:rsidR="009F3C8A">
        <w:rPr>
          <w:rFonts w:ascii="Times New Roman" w:hAnsi="Times New Roman" w:cs="Times New Roman"/>
          <w:b/>
          <w:i/>
        </w:rPr>
        <w:t>specified in RAN4</w:t>
      </w:r>
      <w:r w:rsidRPr="00A8617E">
        <w:rPr>
          <w:rFonts w:ascii="Times New Roman" w:hAnsi="Times New Roman" w:cs="Times New Roman"/>
          <w:b/>
          <w:i/>
        </w:rPr>
        <w:t>. Training dataset is specified, where each training sample consists of both the raw channel matric/precoding matrix and the bit stream forwarded to the test decoder</w:t>
      </w:r>
      <w:r w:rsidRPr="00A43D43">
        <w:rPr>
          <w:rFonts w:ascii="Times New Roman" w:hAnsi="Times New Roman" w:cs="Times New Roman"/>
          <w:b/>
          <w:i/>
        </w:rPr>
        <w:t>.</w:t>
      </w:r>
    </w:p>
    <w:p w14:paraId="56F5B502" w14:textId="06D9471F" w:rsidR="00922E36" w:rsidRPr="00922E36" w:rsidRDefault="00A8617E" w:rsidP="00EF254D">
      <w:pPr>
        <w:pStyle w:val="ListParagraph"/>
        <w:numPr>
          <w:ilvl w:val="0"/>
          <w:numId w:val="12"/>
        </w:numPr>
        <w:jc w:val="both"/>
        <w:rPr>
          <w:rFonts w:ascii="Times New Roman" w:hAnsi="Times New Roman" w:cs="Times New Roman"/>
          <w:b/>
          <w:i/>
        </w:rPr>
      </w:pPr>
      <w:r w:rsidRPr="00A8617E">
        <w:rPr>
          <w:rFonts w:ascii="Times New Roman" w:hAnsi="Times New Roman" w:cs="Times New Roman"/>
          <w:b/>
          <w:i/>
        </w:rPr>
        <w:t xml:space="preserve">Option 4b: Model structure is </w:t>
      </w:r>
      <w:r w:rsidR="009F3C8A">
        <w:rPr>
          <w:rFonts w:ascii="Times New Roman" w:hAnsi="Times New Roman" w:cs="Times New Roman"/>
          <w:b/>
          <w:i/>
        </w:rPr>
        <w:t>specified in RAN4</w:t>
      </w:r>
      <w:r w:rsidRPr="00A8617E">
        <w:rPr>
          <w:rFonts w:ascii="Times New Roman" w:hAnsi="Times New Roman" w:cs="Times New Roman"/>
          <w:b/>
          <w:i/>
        </w:rPr>
        <w:t>.</w:t>
      </w:r>
      <w:r>
        <w:rPr>
          <w:rFonts w:ascii="Times New Roman" w:hAnsi="Times New Roman" w:cs="Times New Roman"/>
          <w:b/>
          <w:i/>
        </w:rPr>
        <w:t xml:space="preserve"> Training dataset is not specified for verifying the encoder at DUT. The test decoder developed by TE vendor needs verification. </w:t>
      </w:r>
    </w:p>
    <w:p w14:paraId="6C875E9E" w14:textId="185383D8" w:rsidR="00994069" w:rsidRDefault="00994069" w:rsidP="00EF254D">
      <w:pPr>
        <w:pStyle w:val="ListParagraph"/>
        <w:numPr>
          <w:ilvl w:val="1"/>
          <w:numId w:val="12"/>
        </w:numPr>
        <w:jc w:val="both"/>
        <w:rPr>
          <w:rFonts w:ascii="Times New Roman" w:hAnsi="Times New Roman" w:cs="Times New Roman"/>
          <w:b/>
          <w:i/>
        </w:rPr>
      </w:pPr>
      <w:r>
        <w:rPr>
          <w:rFonts w:ascii="Times New Roman" w:hAnsi="Times New Roman" w:cs="Times New Roman"/>
          <w:b/>
          <w:i/>
        </w:rPr>
        <w:t xml:space="preserve">FFS: How to determine the test metric for test decoder developed by each TE vendor. </w:t>
      </w:r>
    </w:p>
    <w:p w14:paraId="7D5A206B" w14:textId="7C4D9F94" w:rsidR="00287ACE" w:rsidRPr="00287ACE" w:rsidRDefault="00287ACE" w:rsidP="00287ACE">
      <w:pPr>
        <w:pStyle w:val="ListParagraph"/>
        <w:spacing w:before="120" w:after="120"/>
        <w:ind w:left="0"/>
        <w:jc w:val="both"/>
        <w:rPr>
          <w:rFonts w:ascii="Times New Roman" w:hAnsi="Times New Roman" w:cs="Times New Roman"/>
        </w:rPr>
      </w:pPr>
      <w:r>
        <w:rPr>
          <w:rFonts w:ascii="Times New Roman" w:hAnsi="Times New Roman" w:cs="Times New Roman"/>
        </w:rPr>
        <w:t xml:space="preserve">Additionally, since the physical model of CSI reconstruction is </w:t>
      </w:r>
      <w:r w:rsidR="00927A38">
        <w:rPr>
          <w:rFonts w:ascii="Times New Roman" w:hAnsi="Times New Roman" w:cs="Times New Roman"/>
        </w:rPr>
        <w:t>up to</w:t>
      </w:r>
      <w:r>
        <w:rPr>
          <w:rFonts w:ascii="Times New Roman" w:hAnsi="Times New Roman" w:cs="Times New Roman"/>
        </w:rPr>
        <w:t xml:space="preserve"> TE implementation, the performance of test decoder should be verified before testing DUT in each test.</w:t>
      </w:r>
    </w:p>
    <w:p w14:paraId="6477CCCF" w14:textId="35D34B2B" w:rsidR="00922E36" w:rsidRDefault="00922E36" w:rsidP="00922E36">
      <w:pPr>
        <w:spacing w:before="120"/>
        <w:rPr>
          <w:b/>
          <w:i/>
        </w:rPr>
      </w:pPr>
      <w:r>
        <w:rPr>
          <w:b/>
          <w:i/>
          <w:u w:val="single"/>
        </w:rPr>
        <w:t>Observation</w:t>
      </w:r>
      <w:r w:rsidRPr="000C24BB">
        <w:rPr>
          <w:b/>
          <w:i/>
          <w:u w:val="single"/>
        </w:rPr>
        <w:t xml:space="preserve"> </w:t>
      </w:r>
      <w:r w:rsidR="003B7DE5">
        <w:rPr>
          <w:b/>
          <w:i/>
          <w:u w:val="single"/>
        </w:rPr>
        <w:t>6</w:t>
      </w:r>
      <w:r w:rsidRPr="00907772">
        <w:rPr>
          <w:b/>
          <w:i/>
        </w:rPr>
        <w:t>:</w:t>
      </w:r>
      <w:r>
        <w:t xml:space="preserve"> </w:t>
      </w:r>
      <w:r>
        <w:rPr>
          <w:b/>
          <w:i/>
        </w:rPr>
        <w:t>The boundary between Option 3 and Option 4b is whether the model parameters are specified in RAN4.</w:t>
      </w:r>
    </w:p>
    <w:p w14:paraId="28EA5A64" w14:textId="0431666C" w:rsidR="00927A38" w:rsidRPr="00927A38" w:rsidRDefault="00927A38" w:rsidP="00927A38">
      <w:pPr>
        <w:rPr>
          <w:b/>
          <w:i/>
        </w:rPr>
      </w:pPr>
      <w:r>
        <w:rPr>
          <w:b/>
          <w:i/>
          <w:u w:val="single"/>
        </w:rPr>
        <w:lastRenderedPageBreak/>
        <w:t>Proposal</w:t>
      </w:r>
      <w:r w:rsidRPr="000C24BB">
        <w:rPr>
          <w:b/>
          <w:i/>
          <w:u w:val="single"/>
        </w:rPr>
        <w:t xml:space="preserve"> </w:t>
      </w:r>
      <w:r w:rsidR="003B7DE5">
        <w:rPr>
          <w:b/>
          <w:i/>
          <w:u w:val="single"/>
        </w:rPr>
        <w:t>9</w:t>
      </w:r>
      <w:r w:rsidRPr="00907772">
        <w:rPr>
          <w:b/>
          <w:i/>
        </w:rPr>
        <w:t>:</w:t>
      </w:r>
      <w:r>
        <w:t xml:space="preserve"> </w:t>
      </w:r>
      <w:r w:rsidR="00586C6D" w:rsidRPr="00586C6D">
        <w:rPr>
          <w:b/>
          <w:i/>
        </w:rPr>
        <w:t>In Option 4, the performance of test decoder should be verified before testing DUT in each test</w:t>
      </w:r>
      <w:r w:rsidR="00586C6D">
        <w:rPr>
          <w:b/>
          <w:i/>
        </w:rPr>
        <w:t>.</w:t>
      </w:r>
    </w:p>
    <w:p w14:paraId="413B07E0" w14:textId="58C06FCC" w:rsidR="00922E36" w:rsidRPr="00922E36" w:rsidRDefault="00922E36" w:rsidP="00441EE5">
      <w:r w:rsidRPr="00922E36">
        <w:t>The</w:t>
      </w:r>
      <w:r>
        <w:t xml:space="preserve"> compression ratio and quantization level </w:t>
      </w:r>
      <w:r w:rsidR="008F762A">
        <w:t>are</w:t>
      </w:r>
      <w:r>
        <w:t xml:space="preserve"> related to </w:t>
      </w:r>
      <w:r w:rsidR="008F762A">
        <w:t>the CSI overhead, the size of which is decided by NW. Therefore, it is more reasonable to specify the compression ratio and quantization level, reflecting the NW configuration, in each test case. This principle applies to both Options 3 and 4.</w:t>
      </w:r>
    </w:p>
    <w:p w14:paraId="1092D48C" w14:textId="6B08961D" w:rsidR="00441EE5" w:rsidRPr="00441EE5" w:rsidRDefault="00177026" w:rsidP="00441EE5">
      <w:pPr>
        <w:rPr>
          <w:b/>
          <w:i/>
        </w:rPr>
      </w:pPr>
      <w:r>
        <w:rPr>
          <w:b/>
          <w:i/>
          <w:u w:val="single"/>
        </w:rPr>
        <w:t>Proposal</w:t>
      </w:r>
      <w:r w:rsidRPr="000C24BB">
        <w:rPr>
          <w:b/>
          <w:i/>
          <w:u w:val="single"/>
        </w:rPr>
        <w:t xml:space="preserve"> </w:t>
      </w:r>
      <w:r w:rsidR="003B7DE5">
        <w:rPr>
          <w:b/>
          <w:i/>
          <w:u w:val="single"/>
        </w:rPr>
        <w:t>10</w:t>
      </w:r>
      <w:r w:rsidRPr="00907772">
        <w:rPr>
          <w:b/>
          <w:i/>
        </w:rPr>
        <w:t>:</w:t>
      </w:r>
      <w:r>
        <w:t xml:space="preserve"> </w:t>
      </w:r>
      <w:r w:rsidR="00994069" w:rsidRPr="00994069">
        <w:rPr>
          <w:b/>
          <w:i/>
        </w:rPr>
        <w:t>Compression ratio</w:t>
      </w:r>
      <w:r w:rsidR="00994069">
        <w:rPr>
          <w:b/>
          <w:i/>
        </w:rPr>
        <w:t xml:space="preserve"> and q</w:t>
      </w:r>
      <w:r w:rsidR="00994069" w:rsidRPr="00994069">
        <w:rPr>
          <w:b/>
          <w:i/>
        </w:rPr>
        <w:t>uantization level</w:t>
      </w:r>
      <w:r w:rsidR="00994069">
        <w:rPr>
          <w:b/>
          <w:i/>
        </w:rPr>
        <w:t xml:space="preserve"> needs to be </w:t>
      </w:r>
      <w:r>
        <w:rPr>
          <w:b/>
          <w:i/>
        </w:rPr>
        <w:t xml:space="preserve">specified </w:t>
      </w:r>
      <w:r w:rsidR="00922E36">
        <w:rPr>
          <w:b/>
          <w:i/>
        </w:rPr>
        <w:t xml:space="preserve">in Options 3 and </w:t>
      </w:r>
      <w:r>
        <w:rPr>
          <w:b/>
          <w:i/>
        </w:rPr>
        <w:t>4</w:t>
      </w:r>
      <w:r w:rsidR="00994069">
        <w:rPr>
          <w:b/>
          <w:i/>
        </w:rPr>
        <w:t>.</w:t>
      </w:r>
    </w:p>
    <w:p w14:paraId="21D8ED13" w14:textId="389270C9" w:rsidR="00DF59D2" w:rsidRDefault="00DF59D2" w:rsidP="00DF59D2">
      <w:pPr>
        <w:pStyle w:val="Heading2"/>
      </w:pPr>
      <w:r>
        <w:t xml:space="preserve">2.4 Comparison of 4 options </w:t>
      </w:r>
    </w:p>
    <w:tbl>
      <w:tblPr>
        <w:tblStyle w:val="TableGrid"/>
        <w:tblW w:w="0" w:type="auto"/>
        <w:tblLook w:val="04A0" w:firstRow="1" w:lastRow="0" w:firstColumn="1" w:lastColumn="0" w:noHBand="0" w:noVBand="1"/>
      </w:tblPr>
      <w:tblGrid>
        <w:gridCol w:w="9307"/>
      </w:tblGrid>
      <w:tr w:rsidR="00DF59D2" w14:paraId="089BF5EF" w14:textId="77777777" w:rsidTr="00DF59D2">
        <w:tc>
          <w:tcPr>
            <w:tcW w:w="9307" w:type="dxa"/>
          </w:tcPr>
          <w:p w14:paraId="09B5D427" w14:textId="3855FAF0" w:rsidR="00DF59D2" w:rsidRPr="00DF59D2" w:rsidRDefault="00DF59D2" w:rsidP="00DF59D2">
            <w:pPr>
              <w:autoSpaceDE/>
              <w:autoSpaceDN/>
              <w:adjustRightInd/>
              <w:snapToGrid/>
              <w:spacing w:after="0"/>
              <w:jc w:val="left"/>
              <w:rPr>
                <w:rFonts w:eastAsia="Yu Mincho"/>
                <w:sz w:val="16"/>
                <w:szCs w:val="20"/>
                <w:lang w:eastAsia="ja-JP"/>
              </w:rPr>
            </w:pPr>
            <w:r>
              <w:rPr>
                <w:rFonts w:eastAsia="Yu Mincho"/>
                <w:sz w:val="16"/>
                <w:szCs w:val="20"/>
                <w:lang w:eastAsia="ja-JP"/>
              </w:rPr>
              <w:t>TR 38.843 [2]</w:t>
            </w:r>
            <w:r w:rsidRPr="00426329">
              <w:rPr>
                <w:rFonts w:eastAsia="Yu Mincho"/>
                <w:sz w:val="16"/>
                <w:szCs w:val="20"/>
                <w:lang w:eastAsia="ja-JP"/>
              </w:rPr>
              <w:t>:</w:t>
            </w:r>
          </w:p>
          <w:p w14:paraId="26438D99" w14:textId="42A5DF9E" w:rsidR="00DF59D2" w:rsidRPr="00A74D9A" w:rsidRDefault="00DF59D2" w:rsidP="00A74D9A">
            <w:pPr>
              <w:autoSpaceDE/>
              <w:autoSpaceDN/>
              <w:adjustRightInd/>
              <w:snapToGrid/>
              <w:rPr>
                <w:rFonts w:eastAsia="MS Mincho"/>
                <w:b/>
                <w:sz w:val="16"/>
                <w:szCs w:val="16"/>
                <w:lang w:val="en-GB"/>
              </w:rPr>
            </w:pPr>
            <w:r w:rsidRPr="00DF59D2">
              <w:rPr>
                <w:rFonts w:eastAsia="MS Gothic"/>
                <w:sz w:val="16"/>
                <w:szCs w:val="16"/>
                <w:lang w:val="en-GB" w:eastAsia="ja-JP"/>
              </w:rPr>
              <w:t>Further clarifications and analysis of the four options of test decoder are included in Table 7.3.2.3-1. It is assumed</w:t>
            </w:r>
            <w:r w:rsidRPr="00DF59D2">
              <w:rPr>
                <w:rFonts w:eastAsia="MS Gothic"/>
                <w:sz w:val="16"/>
                <w:szCs w:val="16"/>
                <w:lang w:val="en-GB"/>
              </w:rPr>
              <w:t xml:space="preserve"> that for Option 4 the TE vendors can implement the decoder just based on the specifications (no other party involved). The table would need to be revised if collaboration between TE vendor and DUT/infra vendor is needed.</w:t>
            </w:r>
            <w:r w:rsidRPr="00DF59D2">
              <w:rPr>
                <w:rFonts w:eastAsia="MS Mincho"/>
                <w:b/>
                <w:sz w:val="16"/>
                <w:szCs w:val="16"/>
                <w:lang w:val="en-GB"/>
              </w:rPr>
              <w:t xml:space="preserve"> </w:t>
            </w:r>
          </w:p>
        </w:tc>
      </w:tr>
    </w:tbl>
    <w:p w14:paraId="64FD96E0" w14:textId="66BBBA3A" w:rsidR="00DF59D2" w:rsidRDefault="00BC3435" w:rsidP="00DF59D2">
      <w:pPr>
        <w:spacing w:before="120"/>
      </w:pPr>
      <w:r>
        <w:t>The remaining open issues are listed below.</w:t>
      </w:r>
    </w:p>
    <w:p w14:paraId="4AE43E8D" w14:textId="6EC66A85" w:rsidR="00BC3435" w:rsidRPr="002345E4" w:rsidRDefault="00BC3435" w:rsidP="00CB3992">
      <w:pPr>
        <w:pStyle w:val="ListParagraph"/>
        <w:numPr>
          <w:ilvl w:val="0"/>
          <w:numId w:val="18"/>
        </w:numPr>
        <w:spacing w:before="120"/>
        <w:ind w:left="720"/>
        <w:rPr>
          <w:rFonts w:ascii="Times New Roman" w:hAnsi="Times New Roman" w:cs="Times New Roman"/>
          <w:b/>
          <w:lang w:eastAsia="en-US"/>
        </w:rPr>
      </w:pPr>
      <w:r w:rsidRPr="00DF59D2">
        <w:rPr>
          <w:rFonts w:ascii="Times New Roman" w:hAnsi="Times New Roman" w:cs="Times New Roman"/>
          <w:b/>
          <w:lang w:eastAsia="en-US"/>
        </w:rPr>
        <w:t>Source of decoder training data</w:t>
      </w:r>
      <w:r w:rsidRPr="002345E4">
        <w:rPr>
          <w:rFonts w:ascii="Times New Roman" w:hAnsi="Times New Roman" w:cs="Times New Roman"/>
          <w:b/>
          <w:lang w:eastAsia="en-US"/>
        </w:rPr>
        <w:t xml:space="preserve"> in Option 4</w:t>
      </w:r>
    </w:p>
    <w:p w14:paraId="4CF1711E" w14:textId="7043462F" w:rsidR="00BC3435" w:rsidRPr="00BC3435" w:rsidRDefault="00BC3435" w:rsidP="00CB3992">
      <w:pPr>
        <w:spacing w:before="120"/>
        <w:ind w:left="720"/>
      </w:pPr>
      <w:r>
        <w:t xml:space="preserve">As discussed in Section 2.3, </w:t>
      </w:r>
      <w:r w:rsidR="00B96DAC">
        <w:t xml:space="preserve">whether and how to specify the training data depends on the other </w:t>
      </w:r>
      <w:r w:rsidR="00B96DAC" w:rsidRPr="00B96DAC">
        <w:t>parameters/conditions</w:t>
      </w:r>
      <w:r w:rsidR="00B96DAC">
        <w:t xml:space="preserve"> defined. Roughly speaking, in </w:t>
      </w:r>
      <w:r w:rsidR="003F53F5">
        <w:t>O</w:t>
      </w:r>
      <w:r w:rsidR="00B96DAC">
        <w:t>ption 4a, where model structure is not specified, then the training data including raw channel/precoding matrix and bit stream of CSI feedback should be specified</w:t>
      </w:r>
      <w:r w:rsidR="007720EE">
        <w:t xml:space="preserve"> sample by sample</w:t>
      </w:r>
      <w:r w:rsidR="00B96DAC">
        <w:t xml:space="preserve">. In </w:t>
      </w:r>
      <w:r w:rsidR="003F53F5">
        <w:t>O</w:t>
      </w:r>
      <w:r w:rsidR="00B96DAC">
        <w:t>ption 4b, where model structure is specified, then the consistency between training data and test data should be ensured</w:t>
      </w:r>
      <w:r w:rsidR="003F53F5">
        <w:t xml:space="preserve"> by introducing other assumptions</w:t>
      </w:r>
      <w:r w:rsidR="00B96DAC">
        <w:t xml:space="preserve">. </w:t>
      </w:r>
      <w:r w:rsidR="007720EE">
        <w:t>Whether to align sample-by-sample training dataset depends on the divergency of simulation results among companies.</w:t>
      </w:r>
    </w:p>
    <w:p w14:paraId="77CDD572" w14:textId="212D4DFC" w:rsidR="00BC3435" w:rsidRPr="002345E4" w:rsidRDefault="00C32534" w:rsidP="00CB3992">
      <w:pPr>
        <w:pStyle w:val="ListParagraph"/>
        <w:numPr>
          <w:ilvl w:val="0"/>
          <w:numId w:val="17"/>
        </w:numPr>
        <w:spacing w:before="120"/>
        <w:ind w:left="720"/>
        <w:jc w:val="both"/>
        <w:rPr>
          <w:rFonts w:ascii="Times New Roman" w:hAnsi="Times New Roman" w:cs="Times New Roman"/>
          <w:b/>
          <w:lang w:eastAsia="en-US"/>
        </w:rPr>
      </w:pPr>
      <w:r w:rsidRPr="002345E4">
        <w:rPr>
          <w:rFonts w:ascii="Times New Roman" w:hAnsi="Times New Roman" w:cs="Times New Roman"/>
          <w:b/>
          <w:lang w:eastAsia="en-US"/>
        </w:rPr>
        <w:t>Supported training collaboration type between DUT and decoder provider (source of training data should be consistent with the collaboration type)</w:t>
      </w:r>
    </w:p>
    <w:p w14:paraId="62158FB7" w14:textId="192B0AE9" w:rsidR="00C32534" w:rsidRDefault="00C32534" w:rsidP="00CB3992">
      <w:pPr>
        <w:spacing w:before="120"/>
        <w:ind w:left="720"/>
      </w:pPr>
      <w:r>
        <w:t xml:space="preserve">It is noticed that the analysis of training collaboration types between </w:t>
      </w:r>
      <w:proofErr w:type="spellStart"/>
      <w:r>
        <w:t>gNB</w:t>
      </w:r>
      <w:proofErr w:type="spellEnd"/>
      <w:r>
        <w:t xml:space="preserve"> and UE will be continued in other WGs. Since the discussion in RAN4 mainly focuses on whether the testing framework can reflect the collaboration type in real deployment, we suggest to postpone mapping</w:t>
      </w:r>
      <w:r w:rsidR="003F53F5">
        <w:t xml:space="preserve"> the</w:t>
      </w:r>
      <w:r>
        <w:t xml:space="preserve"> </w:t>
      </w:r>
      <w:r w:rsidR="00837F7F">
        <w:t xml:space="preserve">relation between RAN4 options and the training collaboration types </w:t>
      </w:r>
      <w:r w:rsidR="003F53F5">
        <w:t xml:space="preserve">that are </w:t>
      </w:r>
      <w:r w:rsidR="00837F7F">
        <w:t xml:space="preserve">to be specified </w:t>
      </w:r>
      <w:r w:rsidR="003F53F5">
        <w:t>by other WGs</w:t>
      </w:r>
      <w:r w:rsidR="00837F7F">
        <w:t xml:space="preserve">. </w:t>
      </w:r>
    </w:p>
    <w:p w14:paraId="3170E7D0" w14:textId="45F5B2C6" w:rsidR="00B17CB4" w:rsidRPr="002345E4" w:rsidRDefault="00B17CB4" w:rsidP="00CB3992">
      <w:pPr>
        <w:pStyle w:val="ListParagraph"/>
        <w:numPr>
          <w:ilvl w:val="0"/>
          <w:numId w:val="17"/>
        </w:numPr>
        <w:spacing w:before="120"/>
        <w:ind w:left="720"/>
        <w:jc w:val="both"/>
        <w:rPr>
          <w:rFonts w:ascii="Times New Roman" w:hAnsi="Times New Roman" w:cs="Times New Roman"/>
          <w:b/>
          <w:lang w:eastAsia="en-US"/>
        </w:rPr>
      </w:pPr>
      <w:r w:rsidRPr="002345E4">
        <w:rPr>
          <w:rFonts w:ascii="Times New Roman" w:hAnsi="Times New Roman" w:cs="Times New Roman"/>
          <w:b/>
          <w:lang w:eastAsia="en-US"/>
        </w:rPr>
        <w:t>Feasibility of test decoder verification procedure</w:t>
      </w:r>
    </w:p>
    <w:p w14:paraId="377E35B9" w14:textId="77777777" w:rsidR="00AC1F84" w:rsidRDefault="00032429" w:rsidP="00CB3992">
      <w:pPr>
        <w:pStyle w:val="ListParagraph"/>
        <w:spacing w:before="120"/>
        <w:jc w:val="both"/>
        <w:rPr>
          <w:rFonts w:ascii="Times New Roman" w:hAnsi="Times New Roman" w:cs="Times New Roman"/>
          <w:lang w:eastAsia="en-US"/>
        </w:rPr>
      </w:pPr>
      <w:r>
        <w:rPr>
          <w:rFonts w:ascii="Times New Roman" w:hAnsi="Times New Roman" w:cs="Times New Roman"/>
          <w:lang w:eastAsia="en-US"/>
        </w:rPr>
        <w:t xml:space="preserve">For Options 1 and 3, there is a need to verify that the test decoder is properly conducted at TE. </w:t>
      </w:r>
    </w:p>
    <w:p w14:paraId="7DD8219B" w14:textId="7FDFDAA3" w:rsidR="00B17CB4" w:rsidRDefault="00032429" w:rsidP="00CB3992">
      <w:pPr>
        <w:pStyle w:val="ListParagraph"/>
        <w:spacing w:before="120"/>
        <w:jc w:val="both"/>
        <w:rPr>
          <w:rFonts w:ascii="Times New Roman" w:hAnsi="Times New Roman" w:cs="Times New Roman"/>
          <w:lang w:eastAsia="en-US"/>
        </w:rPr>
      </w:pPr>
      <w:r>
        <w:rPr>
          <w:rFonts w:ascii="Times New Roman" w:hAnsi="Times New Roman" w:cs="Times New Roman"/>
          <w:lang w:eastAsia="en-US"/>
        </w:rPr>
        <w:t xml:space="preserve">For Option 1, it is impossible to perform verification for each test decoder provided by all kinds of DUT vendors, due to the </w:t>
      </w:r>
      <w:r w:rsidR="00AC1F84">
        <w:rPr>
          <w:rFonts w:ascii="Times New Roman" w:hAnsi="Times New Roman" w:cs="Times New Roman"/>
          <w:lang w:eastAsia="en-US"/>
        </w:rPr>
        <w:t xml:space="preserve">test </w:t>
      </w:r>
      <w:r>
        <w:rPr>
          <w:rFonts w:ascii="Times New Roman" w:hAnsi="Times New Roman" w:cs="Times New Roman"/>
          <w:lang w:eastAsia="en-US"/>
        </w:rPr>
        <w:t>cost</w:t>
      </w:r>
      <w:r w:rsidR="00AC1F84">
        <w:rPr>
          <w:rFonts w:ascii="Times New Roman" w:hAnsi="Times New Roman" w:cs="Times New Roman"/>
          <w:lang w:eastAsia="en-US"/>
        </w:rPr>
        <w:t xml:space="preserve"> and test time</w:t>
      </w:r>
      <w:r>
        <w:rPr>
          <w:rFonts w:ascii="Times New Roman" w:hAnsi="Times New Roman" w:cs="Times New Roman"/>
          <w:lang w:eastAsia="en-US"/>
        </w:rPr>
        <w:t xml:space="preserve">. </w:t>
      </w:r>
      <w:r w:rsidR="003B067F">
        <w:rPr>
          <w:rFonts w:ascii="Times New Roman" w:hAnsi="Times New Roman" w:cs="Times New Roman"/>
          <w:lang w:eastAsia="en-US"/>
        </w:rPr>
        <w:t xml:space="preserve">Also, the verification metrics may diverge since the output </w:t>
      </w:r>
      <w:r w:rsidR="00AC1F84">
        <w:rPr>
          <w:rFonts w:ascii="Times New Roman" w:hAnsi="Times New Roman" w:cs="Times New Roman"/>
          <w:lang w:eastAsia="en-US"/>
        </w:rPr>
        <w:t xml:space="preserve">content </w:t>
      </w:r>
      <w:r w:rsidR="003B067F">
        <w:rPr>
          <w:rFonts w:ascii="Times New Roman" w:hAnsi="Times New Roman" w:cs="Times New Roman"/>
          <w:lang w:eastAsia="en-US"/>
        </w:rPr>
        <w:t>of test decoder can be different among DUT vendors</w:t>
      </w:r>
      <w:r w:rsidR="00AC1F84">
        <w:rPr>
          <w:rFonts w:ascii="Times New Roman" w:hAnsi="Times New Roman" w:cs="Times New Roman"/>
          <w:lang w:eastAsia="en-US"/>
        </w:rPr>
        <w:t xml:space="preserve"> (e.g., PMI, raw channel matrix)</w:t>
      </w:r>
      <w:r w:rsidR="003B067F">
        <w:rPr>
          <w:rFonts w:ascii="Times New Roman" w:hAnsi="Times New Roman" w:cs="Times New Roman"/>
          <w:lang w:eastAsia="en-US"/>
        </w:rPr>
        <w:t xml:space="preserve">. To define a unified test metric to verify </w:t>
      </w:r>
      <w:r w:rsidR="00AC1F84">
        <w:rPr>
          <w:rFonts w:ascii="Times New Roman" w:hAnsi="Times New Roman" w:cs="Times New Roman"/>
          <w:lang w:eastAsia="en-US"/>
        </w:rPr>
        <w:t xml:space="preserve">the </w:t>
      </w:r>
      <w:r w:rsidR="003B067F">
        <w:rPr>
          <w:rFonts w:ascii="Times New Roman" w:hAnsi="Times New Roman" w:cs="Times New Roman"/>
          <w:lang w:eastAsia="en-US"/>
        </w:rPr>
        <w:t xml:space="preserve">test decoder is not feasible, either. </w:t>
      </w:r>
    </w:p>
    <w:p w14:paraId="49D396A6" w14:textId="10D17E58" w:rsidR="00AC1F84" w:rsidRDefault="00AC1F84" w:rsidP="00CB3992">
      <w:pPr>
        <w:pStyle w:val="ListParagraph"/>
        <w:spacing w:before="120"/>
        <w:jc w:val="both"/>
        <w:rPr>
          <w:rFonts w:ascii="Times New Roman" w:hAnsi="Times New Roman" w:cs="Times New Roman"/>
          <w:lang w:eastAsia="en-US"/>
        </w:rPr>
      </w:pPr>
      <w:r>
        <w:rPr>
          <w:rFonts w:ascii="Times New Roman" w:hAnsi="Times New Roman" w:cs="Times New Roman"/>
          <w:lang w:eastAsia="en-US"/>
        </w:rPr>
        <w:t xml:space="preserve">For Option 3, only </w:t>
      </w:r>
      <w:r w:rsidR="00893564">
        <w:rPr>
          <w:rFonts w:ascii="Times New Roman" w:hAnsi="Times New Roman" w:cs="Times New Roman"/>
          <w:lang w:eastAsia="en-US"/>
        </w:rPr>
        <w:t>a single</w:t>
      </w:r>
      <w:r>
        <w:rPr>
          <w:rFonts w:ascii="Times New Roman" w:hAnsi="Times New Roman" w:cs="Times New Roman"/>
          <w:lang w:eastAsia="en-US"/>
        </w:rPr>
        <w:t xml:space="preserve"> test metric </w:t>
      </w:r>
      <w:r w:rsidR="000951D0">
        <w:rPr>
          <w:rFonts w:ascii="Times New Roman" w:hAnsi="Times New Roman" w:cs="Times New Roman"/>
          <w:lang w:eastAsia="en-US"/>
        </w:rPr>
        <w:t>is needed for each test case since the test decoder is fully specified in RAN4. As discussed in Section 2.2, a converged reference encoder among companies can be achieved when determin</w:t>
      </w:r>
      <w:r w:rsidR="00471CC5">
        <w:rPr>
          <w:rFonts w:ascii="Times New Roman" w:hAnsi="Times New Roman" w:cs="Times New Roman"/>
          <w:lang w:eastAsia="en-US"/>
        </w:rPr>
        <w:t>ing</w:t>
      </w:r>
      <w:r w:rsidR="000951D0">
        <w:rPr>
          <w:rFonts w:ascii="Times New Roman" w:hAnsi="Times New Roman" w:cs="Times New Roman"/>
          <w:lang w:eastAsia="en-US"/>
        </w:rPr>
        <w:t xml:space="preserve"> the test decoder. Therefore, it is straightforward to employ the reference encoder to verify the test decoder, using the dataset collected from the configuration/scenario of the target test case.</w:t>
      </w:r>
      <w:r w:rsidR="00471CC5">
        <w:rPr>
          <w:rFonts w:ascii="Times New Roman" w:hAnsi="Times New Roman" w:cs="Times New Roman"/>
          <w:lang w:eastAsia="en-US"/>
        </w:rPr>
        <w:t xml:space="preserve"> Besides, there is no need to verify the test decoder for each test. The TE is required to be verified </w:t>
      </w:r>
      <w:r w:rsidR="00702796">
        <w:rPr>
          <w:rFonts w:ascii="Times New Roman" w:hAnsi="Times New Roman" w:cs="Times New Roman"/>
          <w:lang w:eastAsia="en-US"/>
        </w:rPr>
        <w:t xml:space="preserve">after the test model is loaded, which is in advance of any tests. </w:t>
      </w:r>
    </w:p>
    <w:p w14:paraId="4FE8A805" w14:textId="65EF9A4C" w:rsidR="00206871" w:rsidRDefault="00206871" w:rsidP="00CB3992">
      <w:pPr>
        <w:pStyle w:val="ListParagraph"/>
        <w:spacing w:before="120"/>
        <w:jc w:val="both"/>
        <w:rPr>
          <w:rFonts w:ascii="Times New Roman" w:hAnsi="Times New Roman" w:cs="Times New Roman"/>
          <w:lang w:eastAsia="en-US"/>
        </w:rPr>
      </w:pPr>
      <w:r>
        <w:rPr>
          <w:rFonts w:ascii="Times New Roman" w:hAnsi="Times New Roman" w:cs="Times New Roman"/>
          <w:lang w:eastAsia="en-US"/>
        </w:rPr>
        <w:t>For Option 4a, the model structure is not specified, but the training dataset is specified sample by sample</w:t>
      </w:r>
      <w:r w:rsidR="000B6C96">
        <w:rPr>
          <w:rFonts w:ascii="Times New Roman" w:hAnsi="Times New Roman" w:cs="Times New Roman"/>
          <w:lang w:eastAsia="en-US"/>
        </w:rPr>
        <w:t>. Since e</w:t>
      </w:r>
      <w:r w:rsidR="00A122EF">
        <w:rPr>
          <w:rFonts w:ascii="Times New Roman" w:hAnsi="Times New Roman" w:cs="Times New Roman"/>
          <w:lang w:eastAsia="en-US"/>
        </w:rPr>
        <w:t>ach sample in the training dataset consists of both raw channel/precoding matrix and a bit stream of CSI feedback</w:t>
      </w:r>
      <w:r w:rsidR="000B6C96">
        <w:rPr>
          <w:rFonts w:ascii="Times New Roman" w:hAnsi="Times New Roman" w:cs="Times New Roman"/>
          <w:lang w:eastAsia="en-US"/>
        </w:rPr>
        <w:t>, t</w:t>
      </w:r>
      <w:r w:rsidR="00A122EF">
        <w:rPr>
          <w:rFonts w:ascii="Times New Roman" w:hAnsi="Times New Roman" w:cs="Times New Roman"/>
          <w:lang w:eastAsia="en-US"/>
        </w:rPr>
        <w:t xml:space="preserve">he </w:t>
      </w:r>
      <w:r w:rsidR="00593F4A">
        <w:rPr>
          <w:rFonts w:ascii="Times New Roman" w:hAnsi="Times New Roman" w:cs="Times New Roman"/>
          <w:lang w:eastAsia="en-US"/>
        </w:rPr>
        <w:t xml:space="preserve">reference </w:t>
      </w:r>
      <w:r w:rsidR="00A122EF">
        <w:rPr>
          <w:rFonts w:ascii="Times New Roman" w:hAnsi="Times New Roman" w:cs="Times New Roman"/>
          <w:lang w:eastAsia="en-US"/>
        </w:rPr>
        <w:t xml:space="preserve">encoder is implicitly determined subject to the training dataset. This encoder can be obtained when converging the training dataset among companies. </w:t>
      </w:r>
      <w:r w:rsidR="00593F4A" w:rsidRPr="00593F4A">
        <w:rPr>
          <w:rFonts w:ascii="Times New Roman" w:hAnsi="Times New Roman" w:cs="Times New Roman"/>
          <w:lang w:eastAsia="en-US"/>
        </w:rPr>
        <w:t xml:space="preserve">How to align model parameters of the </w:t>
      </w:r>
      <w:r w:rsidR="00593F4A">
        <w:rPr>
          <w:rFonts w:ascii="Times New Roman" w:hAnsi="Times New Roman" w:cs="Times New Roman"/>
          <w:lang w:eastAsia="en-US"/>
        </w:rPr>
        <w:t>reference encoder</w:t>
      </w:r>
      <w:r w:rsidR="00593F4A" w:rsidRPr="00593F4A">
        <w:rPr>
          <w:rFonts w:ascii="Times New Roman" w:hAnsi="Times New Roman" w:cs="Times New Roman"/>
          <w:lang w:eastAsia="en-US"/>
        </w:rPr>
        <w:t xml:space="preserve"> among companies is an open issue.</w:t>
      </w:r>
    </w:p>
    <w:p w14:paraId="6A378DC2" w14:textId="778569E3" w:rsidR="00FA7CBF" w:rsidRDefault="00FA7CBF" w:rsidP="00CB3992">
      <w:pPr>
        <w:pStyle w:val="ListParagraph"/>
        <w:spacing w:before="120"/>
        <w:jc w:val="both"/>
        <w:rPr>
          <w:rFonts w:ascii="Times New Roman" w:hAnsi="Times New Roman" w:cs="Times New Roman"/>
          <w:lang w:eastAsia="en-US"/>
        </w:rPr>
      </w:pPr>
      <w:r>
        <w:rPr>
          <w:rFonts w:ascii="Times New Roman" w:hAnsi="Times New Roman" w:cs="Times New Roman"/>
          <w:lang w:eastAsia="en-US"/>
        </w:rPr>
        <w:t xml:space="preserve">For Option 4b, the model structure is specified, </w:t>
      </w:r>
      <w:r w:rsidR="000B6C96">
        <w:rPr>
          <w:rFonts w:ascii="Times New Roman" w:hAnsi="Times New Roman" w:cs="Times New Roman"/>
          <w:lang w:eastAsia="en-US"/>
        </w:rPr>
        <w:t xml:space="preserve">where </w:t>
      </w:r>
      <w:r>
        <w:rPr>
          <w:rFonts w:ascii="Times New Roman" w:hAnsi="Times New Roman" w:cs="Times New Roman"/>
          <w:lang w:eastAsia="en-US"/>
        </w:rPr>
        <w:t>the</w:t>
      </w:r>
      <w:r w:rsidR="0071024E">
        <w:rPr>
          <w:rFonts w:ascii="Times New Roman" w:hAnsi="Times New Roman" w:cs="Times New Roman"/>
          <w:lang w:eastAsia="en-US"/>
        </w:rPr>
        <w:t xml:space="preserve"> model structure of the</w:t>
      </w:r>
      <w:r>
        <w:rPr>
          <w:rFonts w:ascii="Times New Roman" w:hAnsi="Times New Roman" w:cs="Times New Roman"/>
          <w:lang w:eastAsia="en-US"/>
        </w:rPr>
        <w:t xml:space="preserve"> reference encoder can be obtained during aligning the </w:t>
      </w:r>
      <w:r w:rsidR="00A122EF">
        <w:rPr>
          <w:rFonts w:ascii="Times New Roman" w:hAnsi="Times New Roman" w:cs="Times New Roman"/>
          <w:lang w:eastAsia="en-US"/>
        </w:rPr>
        <w:t>model structure of</w:t>
      </w:r>
      <w:r w:rsidR="00536574">
        <w:rPr>
          <w:rFonts w:ascii="Times New Roman" w:hAnsi="Times New Roman" w:cs="Times New Roman"/>
          <w:lang w:eastAsia="en-US"/>
        </w:rPr>
        <w:t xml:space="preserve"> the test decoder. </w:t>
      </w:r>
      <w:r w:rsidR="00593F4A">
        <w:rPr>
          <w:rFonts w:ascii="Times New Roman" w:hAnsi="Times New Roman" w:cs="Times New Roman"/>
          <w:lang w:eastAsia="en-US"/>
        </w:rPr>
        <w:t xml:space="preserve">Even though the model parameters may not be needed to define the minimum requirement, the parameters of the reference </w:t>
      </w:r>
      <w:r w:rsidR="00593F4A">
        <w:rPr>
          <w:rFonts w:ascii="Times New Roman" w:hAnsi="Times New Roman" w:cs="Times New Roman"/>
          <w:lang w:eastAsia="en-US"/>
        </w:rPr>
        <w:lastRenderedPageBreak/>
        <w:t>encoder</w:t>
      </w:r>
      <w:r w:rsidR="00536574">
        <w:rPr>
          <w:rFonts w:ascii="Times New Roman" w:hAnsi="Times New Roman" w:cs="Times New Roman"/>
          <w:lang w:eastAsia="en-US"/>
        </w:rPr>
        <w:t xml:space="preserve"> </w:t>
      </w:r>
      <w:r w:rsidR="00593F4A">
        <w:rPr>
          <w:rFonts w:ascii="Times New Roman" w:hAnsi="Times New Roman" w:cs="Times New Roman"/>
          <w:lang w:eastAsia="en-US"/>
        </w:rPr>
        <w:t xml:space="preserve">are needed to verify the test decoder. </w:t>
      </w:r>
      <w:r w:rsidR="00593F4A" w:rsidRPr="00593F4A">
        <w:rPr>
          <w:rFonts w:ascii="Times New Roman" w:hAnsi="Times New Roman" w:cs="Times New Roman"/>
          <w:lang w:eastAsia="en-US"/>
        </w:rPr>
        <w:t xml:space="preserve">How to align model parameters of the </w:t>
      </w:r>
      <w:r w:rsidR="00593F4A">
        <w:rPr>
          <w:rFonts w:ascii="Times New Roman" w:hAnsi="Times New Roman" w:cs="Times New Roman"/>
          <w:lang w:eastAsia="en-US"/>
        </w:rPr>
        <w:t>reference encoder</w:t>
      </w:r>
      <w:r w:rsidR="00593F4A" w:rsidRPr="00593F4A">
        <w:rPr>
          <w:rFonts w:ascii="Times New Roman" w:hAnsi="Times New Roman" w:cs="Times New Roman"/>
          <w:lang w:eastAsia="en-US"/>
        </w:rPr>
        <w:t xml:space="preserve"> among companies is an open issue.</w:t>
      </w:r>
    </w:p>
    <w:p w14:paraId="626A0891" w14:textId="48EBBD11" w:rsidR="002345E4" w:rsidRPr="00CB3992" w:rsidRDefault="002345E4" w:rsidP="00CB3992">
      <w:pPr>
        <w:spacing w:before="120"/>
        <w:rPr>
          <w:b/>
          <w:i/>
        </w:rPr>
      </w:pPr>
      <w:r w:rsidRPr="00CB3992">
        <w:rPr>
          <w:b/>
          <w:i/>
          <w:u w:val="single"/>
        </w:rPr>
        <w:t xml:space="preserve">Observation </w:t>
      </w:r>
      <w:r w:rsidR="003B7DE5">
        <w:rPr>
          <w:b/>
          <w:i/>
          <w:u w:val="single"/>
        </w:rPr>
        <w:t>7</w:t>
      </w:r>
      <w:r w:rsidRPr="00CB3992">
        <w:rPr>
          <w:b/>
          <w:i/>
          <w:u w:val="single"/>
        </w:rPr>
        <w:t>:</w:t>
      </w:r>
      <w:r w:rsidRPr="00CB3992">
        <w:rPr>
          <w:b/>
          <w:i/>
        </w:rPr>
        <w:t xml:space="preserve"> Though there is no need to align the model parameters of test decoder, model parameters of the reference encoder for verifying the test decoder is still needed. How to align </w:t>
      </w:r>
      <w:r w:rsidR="008A3D2A" w:rsidRPr="00CB3992">
        <w:rPr>
          <w:b/>
          <w:i/>
        </w:rPr>
        <w:t>is still an open issue.</w:t>
      </w:r>
    </w:p>
    <w:p w14:paraId="51EA1697" w14:textId="6907E38B" w:rsidR="00D720D8" w:rsidRPr="002345E4" w:rsidRDefault="00D720D8" w:rsidP="00CB3992">
      <w:pPr>
        <w:pStyle w:val="ListParagraph"/>
        <w:numPr>
          <w:ilvl w:val="0"/>
          <w:numId w:val="17"/>
        </w:numPr>
        <w:spacing w:before="120"/>
        <w:ind w:left="720"/>
        <w:jc w:val="both"/>
        <w:rPr>
          <w:rFonts w:ascii="Times New Roman" w:hAnsi="Times New Roman" w:cs="Times New Roman"/>
          <w:b/>
          <w:lang w:eastAsia="en-US"/>
        </w:rPr>
      </w:pPr>
      <w:r w:rsidRPr="002345E4">
        <w:rPr>
          <w:rFonts w:ascii="Times New Roman" w:hAnsi="Times New Roman" w:cs="Times New Roman"/>
          <w:b/>
          <w:lang w:eastAsia="en-US"/>
        </w:rPr>
        <w:t>Complexity of deploying for the ecosystem</w:t>
      </w:r>
    </w:p>
    <w:p w14:paraId="6EB13465" w14:textId="27C1081F" w:rsidR="00B17CB4" w:rsidRPr="00B17CB4" w:rsidRDefault="00B17CB4" w:rsidP="00CB3992">
      <w:pPr>
        <w:spacing w:before="120"/>
        <w:ind w:left="720"/>
      </w:pPr>
      <w:r>
        <w:t>For Options 1 and 2, before performing test, the TE vendor has to receive</w:t>
      </w:r>
      <w:r w:rsidR="00525DAD">
        <w:t>, compile and pre</w:t>
      </w:r>
      <w:r w:rsidR="006C6991">
        <w:t>-verify</w:t>
      </w:r>
      <w:r>
        <w:t xml:space="preserve"> the test decoder transferred from DUT/infra vendor, which is more complicated than that of Options 3 and 4.</w:t>
      </w:r>
      <w:r w:rsidR="006C6991">
        <w:t xml:space="preserve"> </w:t>
      </w:r>
    </w:p>
    <w:p w14:paraId="1E80ECA7" w14:textId="59BA8397" w:rsidR="00B17CB4" w:rsidRPr="008A3D2A" w:rsidRDefault="00B17CB4" w:rsidP="00CB3992">
      <w:pPr>
        <w:pStyle w:val="ListParagraph"/>
        <w:numPr>
          <w:ilvl w:val="0"/>
          <w:numId w:val="17"/>
        </w:numPr>
        <w:spacing w:before="120"/>
        <w:ind w:left="720"/>
        <w:jc w:val="both"/>
        <w:rPr>
          <w:rFonts w:ascii="Times New Roman" w:hAnsi="Times New Roman" w:cs="Times New Roman"/>
          <w:b/>
          <w:lang w:eastAsia="en-US"/>
        </w:rPr>
      </w:pPr>
      <w:r w:rsidRPr="008A3D2A">
        <w:rPr>
          <w:rFonts w:ascii="Times New Roman" w:hAnsi="Times New Roman" w:cs="Times New Roman"/>
          <w:b/>
          <w:lang w:eastAsia="en-US"/>
        </w:rPr>
        <w:t>Friendly to STOA (state of the art) model test/Forward compatibility when new AI models are invented</w:t>
      </w:r>
    </w:p>
    <w:p w14:paraId="37E192BD" w14:textId="67EB2A1B" w:rsidR="00B17CB4" w:rsidRPr="00032429" w:rsidRDefault="002658D4" w:rsidP="00CB3992">
      <w:pPr>
        <w:pStyle w:val="ListParagraph"/>
        <w:spacing w:before="120"/>
        <w:jc w:val="both"/>
        <w:rPr>
          <w:rFonts w:ascii="Times New Roman" w:hAnsi="Times New Roman" w:cs="Times New Roman"/>
          <w:lang w:eastAsia="en-US"/>
        </w:rPr>
      </w:pPr>
      <w:r>
        <w:rPr>
          <w:rFonts w:ascii="Times New Roman" w:hAnsi="Times New Roman" w:cs="Times New Roman"/>
          <w:lang w:eastAsia="en-US"/>
        </w:rPr>
        <w:t xml:space="preserve">The </w:t>
      </w:r>
      <w:r w:rsidR="006C6991">
        <w:rPr>
          <w:rFonts w:ascii="Times New Roman" w:hAnsi="Times New Roman" w:cs="Times New Roman"/>
          <w:lang w:eastAsia="en-US"/>
        </w:rPr>
        <w:t xml:space="preserve">AI </w:t>
      </w:r>
      <w:r>
        <w:rPr>
          <w:rFonts w:ascii="Times New Roman" w:hAnsi="Times New Roman" w:cs="Times New Roman"/>
          <w:lang w:eastAsia="en-US"/>
        </w:rPr>
        <w:t>baseline performance requirement is to ensure that AIML-enabled CSI compression can achieve a minimum</w:t>
      </w:r>
      <w:r w:rsidR="006C6991">
        <w:rPr>
          <w:rFonts w:ascii="Times New Roman" w:hAnsi="Times New Roman" w:cs="Times New Roman"/>
          <w:lang w:eastAsia="en-US"/>
        </w:rPr>
        <w:t xml:space="preserve"> performance</w:t>
      </w:r>
      <w:r>
        <w:rPr>
          <w:rFonts w:ascii="Times New Roman" w:hAnsi="Times New Roman" w:cs="Times New Roman"/>
          <w:lang w:eastAsia="en-US"/>
        </w:rPr>
        <w:t xml:space="preserve"> gain compared to legacy. Once the baseline is defined, if advanced AI models are invented and widely commercialized, RAN4 can investigate </w:t>
      </w:r>
      <w:r w:rsidR="006C6991">
        <w:rPr>
          <w:rFonts w:ascii="Times New Roman" w:hAnsi="Times New Roman" w:cs="Times New Roman"/>
          <w:lang w:eastAsia="en-US"/>
        </w:rPr>
        <w:t>AI</w:t>
      </w:r>
      <w:r>
        <w:rPr>
          <w:rFonts w:ascii="Times New Roman" w:hAnsi="Times New Roman" w:cs="Times New Roman"/>
          <w:lang w:eastAsia="en-US"/>
        </w:rPr>
        <w:t xml:space="preserve"> </w:t>
      </w:r>
      <w:r w:rsidR="006C6991">
        <w:rPr>
          <w:rFonts w:ascii="Times New Roman" w:hAnsi="Times New Roman" w:cs="Times New Roman"/>
          <w:lang w:eastAsia="en-US"/>
        </w:rPr>
        <w:t xml:space="preserve">advanced </w:t>
      </w:r>
      <w:r>
        <w:rPr>
          <w:rFonts w:ascii="Times New Roman" w:hAnsi="Times New Roman" w:cs="Times New Roman"/>
          <w:lang w:eastAsia="en-US"/>
        </w:rPr>
        <w:t xml:space="preserve">requirement in addition to AI baseline. To this end, for all options the TE may have to conduct advanced </w:t>
      </w:r>
      <w:r w:rsidR="006C6991">
        <w:rPr>
          <w:rFonts w:ascii="Times New Roman" w:hAnsi="Times New Roman" w:cs="Times New Roman"/>
          <w:lang w:eastAsia="en-US"/>
        </w:rPr>
        <w:t>AI models</w:t>
      </w:r>
      <w:r>
        <w:rPr>
          <w:rFonts w:ascii="Times New Roman" w:hAnsi="Times New Roman" w:cs="Times New Roman"/>
          <w:lang w:eastAsia="en-US"/>
        </w:rPr>
        <w:t>. Whether TE is compa</w:t>
      </w:r>
      <w:r w:rsidR="006C6991">
        <w:rPr>
          <w:rFonts w:ascii="Times New Roman" w:hAnsi="Times New Roman" w:cs="Times New Roman"/>
          <w:lang w:eastAsia="en-US"/>
        </w:rPr>
        <w:t xml:space="preserve">tible to new AI models is irrelated to the AI baseline requirement, AI advanced requirement instead. </w:t>
      </w:r>
    </w:p>
    <w:p w14:paraId="475362F9" w14:textId="066205C9" w:rsidR="00B17CB4" w:rsidRPr="009D367D" w:rsidRDefault="00B17CB4" w:rsidP="00B17CB4">
      <w:pPr>
        <w:spacing w:before="120"/>
      </w:pPr>
      <w:bookmarkStart w:id="4" w:name="_Hlk159256538"/>
      <w:r w:rsidRPr="009D367D">
        <w:t xml:space="preserve">The comparison of the four options of test decoder is updated as below. </w:t>
      </w:r>
    </w:p>
    <w:p w14:paraId="4CB4CFD7" w14:textId="3C806F58" w:rsidR="00BC3435" w:rsidRPr="00DF59D2" w:rsidRDefault="00BC3435" w:rsidP="00BC3435">
      <w:pPr>
        <w:widowControl w:val="0"/>
        <w:autoSpaceDE/>
        <w:autoSpaceDN/>
        <w:adjustRightInd/>
        <w:snapToGrid/>
        <w:spacing w:before="60" w:after="180"/>
        <w:jc w:val="center"/>
        <w:rPr>
          <w:rFonts w:eastAsia="MS Mincho"/>
          <w:b/>
          <w:i/>
          <w:sz w:val="16"/>
          <w:szCs w:val="16"/>
          <w:lang w:val="en-GB"/>
        </w:rPr>
      </w:pPr>
      <w:r w:rsidRPr="00DF59D2">
        <w:rPr>
          <w:rFonts w:eastAsia="MS Mincho"/>
          <w:b/>
          <w:i/>
          <w:sz w:val="16"/>
          <w:szCs w:val="16"/>
          <w:lang w:val="en-GB"/>
        </w:rPr>
        <w:t>Table 1: Comparison of the four options of test decoder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1451"/>
        <w:gridCol w:w="1596"/>
        <w:gridCol w:w="1626"/>
        <w:gridCol w:w="2494"/>
      </w:tblGrid>
      <w:tr w:rsidR="00C32534" w:rsidRPr="00B17CB4" w14:paraId="5C209B0F" w14:textId="77777777" w:rsidTr="001606C3">
        <w:trPr>
          <w:jc w:val="center"/>
        </w:trPr>
        <w:tc>
          <w:tcPr>
            <w:tcW w:w="0" w:type="auto"/>
            <w:shd w:val="clear" w:color="auto" w:fill="D9D9D9"/>
          </w:tcPr>
          <w:p w14:paraId="4F964DDC" w14:textId="77777777" w:rsidR="00BC3435" w:rsidRPr="00DF59D2" w:rsidRDefault="00BC3435" w:rsidP="00E800DE">
            <w:pPr>
              <w:autoSpaceDE/>
              <w:autoSpaceDN/>
              <w:adjustRightInd/>
              <w:snapToGrid/>
              <w:spacing w:after="0"/>
              <w:jc w:val="left"/>
              <w:rPr>
                <w:rFonts w:eastAsia="MS Mincho"/>
                <w:b/>
                <w:i/>
                <w:sz w:val="16"/>
                <w:szCs w:val="16"/>
                <w:lang w:val="en-GB"/>
              </w:rPr>
            </w:pPr>
          </w:p>
        </w:tc>
        <w:tc>
          <w:tcPr>
            <w:tcW w:w="0" w:type="auto"/>
            <w:shd w:val="clear" w:color="auto" w:fill="D9D9D9"/>
          </w:tcPr>
          <w:p w14:paraId="5435DA32"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Option 1</w:t>
            </w:r>
          </w:p>
        </w:tc>
        <w:tc>
          <w:tcPr>
            <w:tcW w:w="0" w:type="auto"/>
            <w:shd w:val="clear" w:color="auto" w:fill="D9D9D9"/>
          </w:tcPr>
          <w:p w14:paraId="310091DF"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Option 2</w:t>
            </w:r>
          </w:p>
        </w:tc>
        <w:tc>
          <w:tcPr>
            <w:tcW w:w="0" w:type="auto"/>
            <w:shd w:val="clear" w:color="auto" w:fill="D9D9D9"/>
          </w:tcPr>
          <w:p w14:paraId="7DE8EC74"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Option 3</w:t>
            </w:r>
          </w:p>
        </w:tc>
        <w:tc>
          <w:tcPr>
            <w:tcW w:w="0" w:type="auto"/>
            <w:shd w:val="clear" w:color="auto" w:fill="D9D9D9"/>
          </w:tcPr>
          <w:p w14:paraId="6BC4132D"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Option 4</w:t>
            </w:r>
          </w:p>
        </w:tc>
      </w:tr>
      <w:tr w:rsidR="00BC3435" w:rsidRPr="00DF59D2" w14:paraId="3C6398C2" w14:textId="77777777" w:rsidTr="001606C3">
        <w:trPr>
          <w:jc w:val="center"/>
        </w:trPr>
        <w:tc>
          <w:tcPr>
            <w:tcW w:w="0" w:type="auto"/>
            <w:gridSpan w:val="5"/>
            <w:shd w:val="clear" w:color="auto" w:fill="auto"/>
          </w:tcPr>
          <w:p w14:paraId="69E97613" w14:textId="77777777" w:rsidR="00BC3435" w:rsidRPr="00DF59D2" w:rsidRDefault="00BC3435" w:rsidP="00E800DE">
            <w:pPr>
              <w:autoSpaceDE/>
              <w:autoSpaceDN/>
              <w:adjustRightInd/>
              <w:snapToGrid/>
              <w:spacing w:after="0"/>
              <w:jc w:val="left"/>
              <w:rPr>
                <w:rFonts w:eastAsia="MS Mincho"/>
                <w:b/>
                <w:bCs/>
                <w:i/>
                <w:sz w:val="16"/>
                <w:szCs w:val="16"/>
                <w:lang w:val="en-GB"/>
              </w:rPr>
            </w:pPr>
            <w:r w:rsidRPr="00DF59D2">
              <w:rPr>
                <w:rFonts w:eastAsia="MS Mincho"/>
                <w:b/>
                <w:bCs/>
                <w:i/>
                <w:sz w:val="16"/>
                <w:szCs w:val="16"/>
                <w:lang w:val="en-GB"/>
              </w:rPr>
              <w:t>Clarification of options</w:t>
            </w:r>
          </w:p>
        </w:tc>
      </w:tr>
      <w:tr w:rsidR="00C32534" w:rsidRPr="00B17CB4" w14:paraId="0388DB55" w14:textId="77777777" w:rsidTr="001606C3">
        <w:trPr>
          <w:jc w:val="center"/>
        </w:trPr>
        <w:tc>
          <w:tcPr>
            <w:tcW w:w="0" w:type="auto"/>
            <w:shd w:val="clear" w:color="auto" w:fill="auto"/>
          </w:tcPr>
          <w:p w14:paraId="53E82CDB" w14:textId="77777777" w:rsidR="00BC3435" w:rsidRPr="00DF59D2" w:rsidRDefault="00BC3435" w:rsidP="00E800DE">
            <w:pPr>
              <w:autoSpaceDE/>
              <w:autoSpaceDN/>
              <w:adjustRightInd/>
              <w:snapToGrid/>
              <w:spacing w:after="0"/>
              <w:jc w:val="left"/>
              <w:rPr>
                <w:rFonts w:eastAsia="MS Mincho"/>
                <w:b/>
                <w:bCs/>
                <w:i/>
                <w:sz w:val="16"/>
                <w:szCs w:val="16"/>
                <w:lang w:val="en-GB"/>
              </w:rPr>
            </w:pPr>
            <w:r w:rsidRPr="00DF59D2">
              <w:rPr>
                <w:rFonts w:eastAsia="MS Mincho"/>
                <w:b/>
                <w:bCs/>
                <w:i/>
                <w:sz w:val="16"/>
                <w:szCs w:val="16"/>
                <w:lang w:val="en-GB"/>
              </w:rPr>
              <w:t>Source of the test decoder</w:t>
            </w:r>
          </w:p>
        </w:tc>
        <w:tc>
          <w:tcPr>
            <w:tcW w:w="0" w:type="auto"/>
            <w:shd w:val="clear" w:color="auto" w:fill="auto"/>
          </w:tcPr>
          <w:p w14:paraId="0D0DBA5C"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DUT vendor</w:t>
            </w:r>
          </w:p>
        </w:tc>
        <w:tc>
          <w:tcPr>
            <w:tcW w:w="0" w:type="auto"/>
            <w:shd w:val="clear" w:color="auto" w:fill="auto"/>
          </w:tcPr>
          <w:p w14:paraId="62B30501"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Decoder vendor (infra vendor in case of testing UEs)</w:t>
            </w:r>
          </w:p>
        </w:tc>
        <w:tc>
          <w:tcPr>
            <w:tcW w:w="0" w:type="auto"/>
            <w:shd w:val="clear" w:color="auto" w:fill="auto"/>
          </w:tcPr>
          <w:p w14:paraId="08D3F04D"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RAN4 specifications</w:t>
            </w:r>
          </w:p>
        </w:tc>
        <w:tc>
          <w:tcPr>
            <w:tcW w:w="0" w:type="auto"/>
          </w:tcPr>
          <w:p w14:paraId="45B673E4"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TE vendor, decoder developed based on RAN4 specifications</w:t>
            </w:r>
          </w:p>
        </w:tc>
      </w:tr>
      <w:tr w:rsidR="00C32534" w:rsidRPr="00B17CB4" w14:paraId="5E9B2490" w14:textId="77777777" w:rsidTr="001606C3">
        <w:trPr>
          <w:jc w:val="center"/>
        </w:trPr>
        <w:tc>
          <w:tcPr>
            <w:tcW w:w="0" w:type="auto"/>
            <w:shd w:val="clear" w:color="auto" w:fill="auto"/>
          </w:tcPr>
          <w:p w14:paraId="3452F5C4" w14:textId="77777777" w:rsidR="00BC3435" w:rsidRPr="00DF59D2" w:rsidRDefault="00BC3435" w:rsidP="00E800DE">
            <w:pPr>
              <w:autoSpaceDE/>
              <w:autoSpaceDN/>
              <w:adjustRightInd/>
              <w:snapToGrid/>
              <w:spacing w:after="0"/>
              <w:jc w:val="left"/>
              <w:rPr>
                <w:rFonts w:eastAsia="MS Mincho"/>
                <w:b/>
                <w:bCs/>
                <w:i/>
                <w:sz w:val="16"/>
                <w:szCs w:val="16"/>
                <w:lang w:val="en-GB"/>
              </w:rPr>
            </w:pPr>
            <w:r w:rsidRPr="00DF59D2">
              <w:rPr>
                <w:rFonts w:eastAsia="MS Mincho"/>
                <w:b/>
                <w:bCs/>
                <w:i/>
                <w:color w:val="FF0000"/>
                <w:sz w:val="16"/>
                <w:szCs w:val="16"/>
                <w:lang w:val="en-GB"/>
              </w:rPr>
              <w:t>Source of decoder training data</w:t>
            </w:r>
          </w:p>
        </w:tc>
        <w:tc>
          <w:tcPr>
            <w:tcW w:w="0" w:type="auto"/>
            <w:shd w:val="clear" w:color="auto" w:fill="auto"/>
          </w:tcPr>
          <w:p w14:paraId="6DAB2848"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Up to DUT vendors (no need to be specified)</w:t>
            </w:r>
          </w:p>
        </w:tc>
        <w:tc>
          <w:tcPr>
            <w:tcW w:w="0" w:type="auto"/>
            <w:shd w:val="clear" w:color="auto" w:fill="auto"/>
          </w:tcPr>
          <w:p w14:paraId="5A354851"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Up to decoder implementer (infra vendor)</w:t>
            </w:r>
          </w:p>
        </w:tc>
        <w:tc>
          <w:tcPr>
            <w:tcW w:w="0" w:type="auto"/>
            <w:shd w:val="clear" w:color="auto" w:fill="auto"/>
          </w:tcPr>
          <w:p w14:paraId="49243680"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Not needed, decoder fully specified (used as part of the RAN4 procedure to specify the decoder)</w:t>
            </w:r>
          </w:p>
        </w:tc>
        <w:tc>
          <w:tcPr>
            <w:tcW w:w="0" w:type="auto"/>
          </w:tcPr>
          <w:p w14:paraId="0D4B95A2" w14:textId="5D2FBAED"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FFS</w:t>
            </w:r>
          </w:p>
          <w:p w14:paraId="4AB395A0" w14:textId="77777777" w:rsidR="00BC3435" w:rsidRPr="00B17CB4"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Could be specified depending on how Option 4 will be defined</w:t>
            </w:r>
          </w:p>
          <w:p w14:paraId="558692DD" w14:textId="1A8ADC5C" w:rsidR="00BC3435" w:rsidRPr="00B17CB4" w:rsidRDefault="008406D2" w:rsidP="00EF254D">
            <w:pPr>
              <w:pStyle w:val="ListParagraph"/>
              <w:numPr>
                <w:ilvl w:val="0"/>
                <w:numId w:val="17"/>
              </w:numPr>
              <w:ind w:left="144" w:hanging="144"/>
              <w:rPr>
                <w:rFonts w:ascii="Times New Roman" w:eastAsia="MS Mincho" w:hAnsi="Times New Roman" w:cs="Times New Roman"/>
                <w:b/>
                <w:i/>
                <w:sz w:val="16"/>
                <w:szCs w:val="16"/>
                <w:lang w:val="en-GB"/>
              </w:rPr>
            </w:pPr>
            <w:r>
              <w:rPr>
                <w:rFonts w:ascii="Times New Roman" w:eastAsia="MS Mincho" w:hAnsi="Times New Roman" w:cs="Times New Roman"/>
                <w:b/>
                <w:i/>
                <w:color w:val="FF0000"/>
                <w:sz w:val="16"/>
                <w:szCs w:val="16"/>
                <w:lang w:val="en-GB"/>
              </w:rPr>
              <w:t>Option 4a</w:t>
            </w:r>
            <w:r w:rsidR="001606C3">
              <w:rPr>
                <w:rFonts w:ascii="Times New Roman" w:eastAsia="MS Mincho" w:hAnsi="Times New Roman" w:cs="Times New Roman"/>
                <w:b/>
                <w:i/>
                <w:color w:val="FF0000"/>
                <w:sz w:val="16"/>
                <w:szCs w:val="16"/>
                <w:lang w:val="en-GB"/>
              </w:rPr>
              <w:t xml:space="preserve">: </w:t>
            </w:r>
            <w:r w:rsidR="0082218E" w:rsidRPr="00B17CB4">
              <w:rPr>
                <w:rFonts w:ascii="Times New Roman" w:eastAsia="MS Mincho" w:hAnsi="Times New Roman" w:cs="Times New Roman"/>
                <w:b/>
                <w:i/>
                <w:color w:val="FF0000"/>
                <w:sz w:val="16"/>
                <w:szCs w:val="16"/>
                <w:lang w:val="en-GB"/>
              </w:rPr>
              <w:t>If model structure is not specified, a sample-by sample training data should be specified, where each sample consists of both raw channel/precoding matrix and the bit stream of CSI feedback.</w:t>
            </w:r>
          </w:p>
          <w:p w14:paraId="27B8261E" w14:textId="60AD485D" w:rsidR="00C32534" w:rsidRPr="00B17CB4" w:rsidRDefault="001606C3" w:rsidP="00EF254D">
            <w:pPr>
              <w:pStyle w:val="ListParagraph"/>
              <w:numPr>
                <w:ilvl w:val="0"/>
                <w:numId w:val="17"/>
              </w:numPr>
              <w:ind w:left="144" w:hanging="144"/>
              <w:rPr>
                <w:rFonts w:ascii="Times New Roman" w:eastAsia="MS Mincho" w:hAnsi="Times New Roman" w:cs="Times New Roman"/>
                <w:b/>
                <w:i/>
                <w:sz w:val="16"/>
                <w:szCs w:val="16"/>
                <w:lang w:val="en-GB"/>
              </w:rPr>
            </w:pPr>
            <w:r>
              <w:rPr>
                <w:rFonts w:ascii="Times New Roman" w:eastAsia="MS Mincho" w:hAnsi="Times New Roman" w:cs="Times New Roman"/>
                <w:b/>
                <w:i/>
                <w:color w:val="FF0000"/>
                <w:sz w:val="16"/>
                <w:szCs w:val="16"/>
                <w:lang w:val="en-GB"/>
              </w:rPr>
              <w:t xml:space="preserve">Option 4b: </w:t>
            </w:r>
            <w:r w:rsidR="00C32534" w:rsidRPr="00B17CB4">
              <w:rPr>
                <w:rFonts w:ascii="Times New Roman" w:eastAsia="MS Mincho" w:hAnsi="Times New Roman" w:cs="Times New Roman"/>
                <w:b/>
                <w:i/>
                <w:color w:val="FF0000"/>
                <w:sz w:val="16"/>
                <w:szCs w:val="16"/>
                <w:lang w:val="en-GB"/>
              </w:rPr>
              <w:t>If model structure is specified, the consistency between training data and test data should be ensured. Whether to align sample-by-sample training dataset depends on the divergency of simulation results among companies.</w:t>
            </w:r>
          </w:p>
        </w:tc>
      </w:tr>
      <w:tr w:rsidR="00C32534" w:rsidRPr="00B17CB4" w14:paraId="2B5FE5A5" w14:textId="77777777" w:rsidTr="001606C3">
        <w:trPr>
          <w:jc w:val="center"/>
        </w:trPr>
        <w:tc>
          <w:tcPr>
            <w:tcW w:w="0" w:type="auto"/>
            <w:shd w:val="clear" w:color="auto" w:fill="auto"/>
          </w:tcPr>
          <w:p w14:paraId="00D69616" w14:textId="77777777" w:rsidR="00BC3435" w:rsidRPr="00DF59D2" w:rsidRDefault="00BC3435" w:rsidP="00E800DE">
            <w:pPr>
              <w:autoSpaceDE/>
              <w:autoSpaceDN/>
              <w:adjustRightInd/>
              <w:snapToGrid/>
              <w:spacing w:after="0"/>
              <w:jc w:val="left"/>
              <w:rPr>
                <w:rFonts w:eastAsia="MS Mincho"/>
                <w:b/>
                <w:bCs/>
                <w:i/>
                <w:sz w:val="16"/>
                <w:szCs w:val="16"/>
                <w:lang w:val="en-GB"/>
              </w:rPr>
            </w:pPr>
            <w:r w:rsidRPr="00DF59D2">
              <w:rPr>
                <w:rFonts w:eastAsia="MS Mincho"/>
                <w:b/>
                <w:bCs/>
                <w:i/>
                <w:sz w:val="16"/>
                <w:szCs w:val="16"/>
                <w:lang w:val="en-GB"/>
              </w:rPr>
              <w:t>DUT vendor knowledge of the test decoder</w:t>
            </w:r>
          </w:p>
        </w:tc>
        <w:tc>
          <w:tcPr>
            <w:tcW w:w="0" w:type="auto"/>
            <w:shd w:val="clear" w:color="auto" w:fill="auto"/>
          </w:tcPr>
          <w:p w14:paraId="43488170"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Full knowledge</w:t>
            </w:r>
          </w:p>
        </w:tc>
        <w:tc>
          <w:tcPr>
            <w:tcW w:w="0" w:type="auto"/>
            <w:shd w:val="clear" w:color="auto" w:fill="auto"/>
          </w:tcPr>
          <w:p w14:paraId="4F9A8F69"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No or partial or enough or full knowledge based on alignment with infra vendors or specifications</w:t>
            </w:r>
          </w:p>
        </w:tc>
        <w:tc>
          <w:tcPr>
            <w:tcW w:w="0" w:type="auto"/>
            <w:shd w:val="clear" w:color="auto" w:fill="auto"/>
          </w:tcPr>
          <w:p w14:paraId="777C9FC2"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Full knowledge based on the specifications</w:t>
            </w:r>
          </w:p>
        </w:tc>
        <w:tc>
          <w:tcPr>
            <w:tcW w:w="0" w:type="auto"/>
          </w:tcPr>
          <w:p w14:paraId="0309D5E8"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Partial knowledge – based on RAN4 specification</w:t>
            </w:r>
          </w:p>
        </w:tc>
      </w:tr>
      <w:tr w:rsidR="009415EB" w:rsidRPr="00B17CB4" w14:paraId="21EA341E" w14:textId="77777777" w:rsidTr="001606C3">
        <w:trPr>
          <w:jc w:val="center"/>
        </w:trPr>
        <w:tc>
          <w:tcPr>
            <w:tcW w:w="0" w:type="auto"/>
            <w:shd w:val="clear" w:color="auto" w:fill="auto"/>
          </w:tcPr>
          <w:p w14:paraId="18F9C5E9" w14:textId="77777777" w:rsidR="009415EB" w:rsidRPr="00DF59D2" w:rsidRDefault="009415EB" w:rsidP="00E800DE">
            <w:pPr>
              <w:autoSpaceDE/>
              <w:autoSpaceDN/>
              <w:adjustRightInd/>
              <w:snapToGrid/>
              <w:spacing w:after="0"/>
              <w:jc w:val="left"/>
              <w:rPr>
                <w:rFonts w:eastAsia="MS Mincho"/>
                <w:b/>
                <w:bCs/>
                <w:i/>
                <w:sz w:val="16"/>
                <w:szCs w:val="16"/>
                <w:lang w:val="en-GB"/>
              </w:rPr>
            </w:pPr>
            <w:r w:rsidRPr="00DF59D2">
              <w:rPr>
                <w:rFonts w:eastAsia="MS Mincho"/>
                <w:b/>
                <w:bCs/>
                <w:i/>
                <w:color w:val="FF0000"/>
                <w:sz w:val="16"/>
                <w:szCs w:val="16"/>
                <w:lang w:val="en-GB"/>
              </w:rPr>
              <w:t>Supported training collaboration type between DUT and decoder provider (source of training data should be consistent with the collaboration type)</w:t>
            </w:r>
          </w:p>
        </w:tc>
        <w:tc>
          <w:tcPr>
            <w:tcW w:w="0" w:type="auto"/>
            <w:gridSpan w:val="4"/>
            <w:shd w:val="clear" w:color="auto" w:fill="auto"/>
          </w:tcPr>
          <w:p w14:paraId="175B3AC4" w14:textId="5A574222" w:rsidR="009415EB" w:rsidRPr="00DF59D2" w:rsidRDefault="009415EB" w:rsidP="00E800DE">
            <w:pPr>
              <w:autoSpaceDE/>
              <w:autoSpaceDN/>
              <w:adjustRightInd/>
              <w:snapToGrid/>
              <w:spacing w:after="0"/>
              <w:jc w:val="left"/>
              <w:rPr>
                <w:rFonts w:eastAsia="MS Mincho"/>
                <w:b/>
                <w:i/>
                <w:color w:val="FF0000"/>
                <w:sz w:val="16"/>
                <w:szCs w:val="16"/>
                <w:lang w:val="en-GB"/>
              </w:rPr>
            </w:pPr>
            <w:r w:rsidRPr="00B17CB4">
              <w:rPr>
                <w:rFonts w:eastAsia="MS Mincho"/>
                <w:b/>
                <w:i/>
                <w:color w:val="FF0000"/>
                <w:sz w:val="16"/>
                <w:szCs w:val="16"/>
                <w:lang w:val="en-GB"/>
              </w:rPr>
              <w:t xml:space="preserve">Wait for </w:t>
            </w:r>
            <w:r w:rsidRPr="00DF59D2">
              <w:rPr>
                <w:rFonts w:eastAsia="MS Mincho"/>
                <w:b/>
                <w:bCs/>
                <w:i/>
                <w:color w:val="FF0000"/>
                <w:sz w:val="16"/>
                <w:szCs w:val="16"/>
                <w:lang w:val="en-GB"/>
              </w:rPr>
              <w:t>training collaboration type</w:t>
            </w:r>
            <w:r w:rsidRPr="00B17CB4">
              <w:rPr>
                <w:rFonts w:eastAsia="MS Mincho"/>
                <w:b/>
                <w:bCs/>
                <w:i/>
                <w:color w:val="FF0000"/>
                <w:sz w:val="16"/>
                <w:szCs w:val="16"/>
                <w:lang w:val="en-GB"/>
              </w:rPr>
              <w:t>s that are</w:t>
            </w:r>
            <w:r w:rsidRPr="00DF59D2">
              <w:rPr>
                <w:rFonts w:eastAsia="MS Mincho"/>
                <w:b/>
                <w:bCs/>
                <w:i/>
                <w:color w:val="FF0000"/>
                <w:sz w:val="16"/>
                <w:szCs w:val="16"/>
                <w:lang w:val="en-GB"/>
              </w:rPr>
              <w:t xml:space="preserve"> </w:t>
            </w:r>
            <w:r w:rsidRPr="00B17CB4">
              <w:rPr>
                <w:rFonts w:eastAsia="MS Mincho"/>
                <w:b/>
                <w:i/>
                <w:color w:val="FF0000"/>
                <w:sz w:val="16"/>
                <w:szCs w:val="16"/>
                <w:lang w:val="en-GB"/>
              </w:rPr>
              <w:t>specified in other WGs.</w:t>
            </w:r>
          </w:p>
        </w:tc>
      </w:tr>
      <w:tr w:rsidR="00C32534" w:rsidRPr="00B17CB4" w14:paraId="41C9E07C" w14:textId="77777777" w:rsidTr="001606C3">
        <w:trPr>
          <w:jc w:val="center"/>
        </w:trPr>
        <w:tc>
          <w:tcPr>
            <w:tcW w:w="0" w:type="auto"/>
            <w:shd w:val="clear" w:color="auto" w:fill="auto"/>
          </w:tcPr>
          <w:p w14:paraId="30DE1E3E" w14:textId="77777777" w:rsidR="00BC3435" w:rsidRPr="00DF59D2" w:rsidRDefault="00BC3435" w:rsidP="00E800DE">
            <w:pPr>
              <w:autoSpaceDE/>
              <w:autoSpaceDN/>
              <w:adjustRightInd/>
              <w:snapToGrid/>
              <w:spacing w:after="0"/>
              <w:jc w:val="left"/>
              <w:rPr>
                <w:rFonts w:eastAsia="MS Mincho"/>
                <w:b/>
                <w:bCs/>
                <w:i/>
                <w:sz w:val="16"/>
                <w:szCs w:val="16"/>
                <w:lang w:val="en-GB"/>
              </w:rPr>
            </w:pPr>
            <w:r w:rsidRPr="00DF59D2">
              <w:rPr>
                <w:rFonts w:eastAsia="MS Mincho"/>
                <w:b/>
                <w:bCs/>
                <w:i/>
                <w:sz w:val="16"/>
                <w:szCs w:val="16"/>
                <w:lang w:val="en-GB"/>
              </w:rPr>
              <w:t>Test decoder performance verification procedure at TE</w:t>
            </w:r>
          </w:p>
        </w:tc>
        <w:tc>
          <w:tcPr>
            <w:tcW w:w="0" w:type="auto"/>
            <w:shd w:val="clear" w:color="auto" w:fill="auto"/>
          </w:tcPr>
          <w:p w14:paraId="543B04F7"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Need to ensure that decoder performance is not degraded (as intended by the decoder provider) on the TE</w:t>
            </w:r>
          </w:p>
        </w:tc>
        <w:tc>
          <w:tcPr>
            <w:tcW w:w="0" w:type="auto"/>
            <w:shd w:val="clear" w:color="auto" w:fill="auto"/>
          </w:tcPr>
          <w:p w14:paraId="773A6CC4"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Need to ensure that decoder performance is not degraded (as intended by the decoder provider) on the TE</w:t>
            </w:r>
          </w:p>
          <w:p w14:paraId="176B90C5" w14:textId="77777777" w:rsidR="00BC3435" w:rsidRPr="00DF59D2" w:rsidRDefault="00BC3435" w:rsidP="00E800DE">
            <w:pPr>
              <w:autoSpaceDE/>
              <w:autoSpaceDN/>
              <w:adjustRightInd/>
              <w:snapToGrid/>
              <w:spacing w:after="0"/>
              <w:jc w:val="left"/>
              <w:rPr>
                <w:rFonts w:eastAsia="MS Mincho"/>
                <w:b/>
                <w:i/>
                <w:sz w:val="16"/>
                <w:szCs w:val="16"/>
                <w:lang w:val="en-GB"/>
              </w:rPr>
            </w:pPr>
          </w:p>
          <w:p w14:paraId="149D88E5"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 xml:space="preserve">Need to ensure that decoder performance is good </w:t>
            </w:r>
            <w:r w:rsidRPr="00DF59D2">
              <w:rPr>
                <w:rFonts w:eastAsia="MS Mincho"/>
                <w:b/>
                <w:i/>
                <w:sz w:val="16"/>
                <w:szCs w:val="16"/>
                <w:lang w:val="en-GB"/>
              </w:rPr>
              <w:lastRenderedPageBreak/>
              <w:t>enough to enable a DUT that meets the minimum requirements to pass the test</w:t>
            </w:r>
          </w:p>
        </w:tc>
        <w:tc>
          <w:tcPr>
            <w:tcW w:w="0" w:type="auto"/>
            <w:shd w:val="clear" w:color="auto" w:fill="auto"/>
          </w:tcPr>
          <w:p w14:paraId="7A997CEC"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lastRenderedPageBreak/>
              <w:t>Not needed as long as the standardized model implementation can be similar enough between TE vendors</w:t>
            </w:r>
          </w:p>
        </w:tc>
        <w:tc>
          <w:tcPr>
            <w:tcW w:w="0" w:type="auto"/>
          </w:tcPr>
          <w:p w14:paraId="6D5A71BA"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Not needed as long the model implementation can be similar enough between TE vendors</w:t>
            </w:r>
          </w:p>
        </w:tc>
      </w:tr>
      <w:tr w:rsidR="00C32534" w:rsidRPr="00B17CB4" w14:paraId="57C43B74" w14:textId="77777777" w:rsidTr="001606C3">
        <w:trPr>
          <w:jc w:val="center"/>
        </w:trPr>
        <w:tc>
          <w:tcPr>
            <w:tcW w:w="0" w:type="auto"/>
            <w:shd w:val="clear" w:color="auto" w:fill="auto"/>
          </w:tcPr>
          <w:p w14:paraId="78B5CEE2" w14:textId="77777777" w:rsidR="00BC3435" w:rsidRPr="00DF59D2" w:rsidRDefault="00BC3435" w:rsidP="00E800DE">
            <w:pPr>
              <w:autoSpaceDE/>
              <w:autoSpaceDN/>
              <w:adjustRightInd/>
              <w:snapToGrid/>
              <w:spacing w:after="0"/>
              <w:jc w:val="left"/>
              <w:rPr>
                <w:rFonts w:eastAsia="MS Mincho"/>
                <w:b/>
                <w:bCs/>
                <w:i/>
                <w:sz w:val="16"/>
                <w:szCs w:val="16"/>
                <w:lang w:val="en-GB"/>
              </w:rPr>
            </w:pPr>
            <w:r w:rsidRPr="00DF59D2">
              <w:rPr>
                <w:rFonts w:eastAsia="MS Mincho"/>
                <w:b/>
                <w:bCs/>
                <w:i/>
                <w:color w:val="FF0000"/>
                <w:sz w:val="16"/>
                <w:szCs w:val="16"/>
                <w:lang w:val="en-GB"/>
              </w:rPr>
              <w:t>Feasibility of test decoder verification procedure</w:t>
            </w:r>
          </w:p>
        </w:tc>
        <w:tc>
          <w:tcPr>
            <w:tcW w:w="0" w:type="auto"/>
            <w:shd w:val="clear" w:color="auto" w:fill="auto"/>
          </w:tcPr>
          <w:p w14:paraId="77A82160" w14:textId="77777777" w:rsidR="00BC3435"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FFS</w:t>
            </w:r>
          </w:p>
          <w:p w14:paraId="71CEAC22" w14:textId="51885EC2" w:rsidR="00032429" w:rsidRPr="00DF59D2" w:rsidRDefault="00032429" w:rsidP="00E800DE">
            <w:pPr>
              <w:autoSpaceDE/>
              <w:autoSpaceDN/>
              <w:adjustRightInd/>
              <w:snapToGrid/>
              <w:spacing w:after="0"/>
              <w:jc w:val="left"/>
              <w:rPr>
                <w:rFonts w:eastAsia="MS Mincho"/>
                <w:b/>
                <w:i/>
                <w:sz w:val="16"/>
                <w:szCs w:val="16"/>
                <w:lang w:val="en-GB"/>
              </w:rPr>
            </w:pPr>
          </w:p>
        </w:tc>
        <w:tc>
          <w:tcPr>
            <w:tcW w:w="0" w:type="auto"/>
            <w:shd w:val="clear" w:color="auto" w:fill="auto"/>
          </w:tcPr>
          <w:p w14:paraId="20AE9442"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FFS</w:t>
            </w:r>
          </w:p>
        </w:tc>
        <w:tc>
          <w:tcPr>
            <w:tcW w:w="0" w:type="auto"/>
            <w:shd w:val="clear" w:color="auto" w:fill="auto"/>
          </w:tcPr>
          <w:p w14:paraId="647A5DD9"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FFS</w:t>
            </w:r>
          </w:p>
        </w:tc>
        <w:tc>
          <w:tcPr>
            <w:tcW w:w="0" w:type="auto"/>
          </w:tcPr>
          <w:p w14:paraId="456F3EAD"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FFS</w:t>
            </w:r>
          </w:p>
        </w:tc>
      </w:tr>
      <w:tr w:rsidR="00BC3435" w:rsidRPr="00DF59D2" w14:paraId="3F9F9036" w14:textId="77777777" w:rsidTr="001606C3">
        <w:trPr>
          <w:jc w:val="center"/>
        </w:trPr>
        <w:tc>
          <w:tcPr>
            <w:tcW w:w="0" w:type="auto"/>
            <w:gridSpan w:val="5"/>
            <w:shd w:val="clear" w:color="auto" w:fill="auto"/>
          </w:tcPr>
          <w:p w14:paraId="1E29AB5B"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Pros/Cons analysis</w:t>
            </w:r>
          </w:p>
        </w:tc>
      </w:tr>
      <w:tr w:rsidR="00957AD6" w:rsidRPr="00B17CB4" w14:paraId="56ED099C" w14:textId="77777777" w:rsidTr="001606C3">
        <w:trPr>
          <w:jc w:val="center"/>
        </w:trPr>
        <w:tc>
          <w:tcPr>
            <w:tcW w:w="0" w:type="auto"/>
            <w:shd w:val="clear" w:color="auto" w:fill="auto"/>
          </w:tcPr>
          <w:p w14:paraId="676C2C66" w14:textId="77777777" w:rsidR="00957AD6" w:rsidRPr="00DF59D2" w:rsidRDefault="00957AD6" w:rsidP="00E800DE">
            <w:pPr>
              <w:autoSpaceDE/>
              <w:autoSpaceDN/>
              <w:adjustRightInd/>
              <w:snapToGrid/>
              <w:spacing w:after="0"/>
              <w:jc w:val="left"/>
              <w:rPr>
                <w:rFonts w:eastAsia="MS Mincho"/>
                <w:b/>
                <w:bCs/>
                <w:i/>
                <w:sz w:val="16"/>
                <w:szCs w:val="16"/>
                <w:lang w:val="en-GB"/>
              </w:rPr>
            </w:pPr>
            <w:r w:rsidRPr="00DF59D2">
              <w:rPr>
                <w:rFonts w:eastAsia="MS Mincho"/>
                <w:b/>
                <w:bCs/>
                <w:i/>
                <w:sz w:val="16"/>
                <w:szCs w:val="16"/>
                <w:lang w:val="en-GB"/>
              </w:rPr>
              <w:t>Reflection on the real deployment (likelihood that test decoder would be used</w:t>
            </w:r>
          </w:p>
        </w:tc>
        <w:tc>
          <w:tcPr>
            <w:tcW w:w="0" w:type="auto"/>
            <w:gridSpan w:val="4"/>
            <w:shd w:val="clear" w:color="auto" w:fill="auto"/>
          </w:tcPr>
          <w:p w14:paraId="389F6B88" w14:textId="4EBCB2BD" w:rsidR="00957AD6" w:rsidRPr="00DF59D2" w:rsidRDefault="00957AD6" w:rsidP="00E800DE">
            <w:pPr>
              <w:autoSpaceDE/>
              <w:autoSpaceDN/>
              <w:adjustRightInd/>
              <w:snapToGrid/>
              <w:spacing w:after="0"/>
              <w:jc w:val="left"/>
              <w:rPr>
                <w:rFonts w:eastAsia="MS Mincho"/>
                <w:b/>
                <w:i/>
                <w:sz w:val="16"/>
                <w:szCs w:val="16"/>
                <w:lang w:val="en-GB"/>
              </w:rPr>
            </w:pPr>
            <w:r w:rsidRPr="00B17CB4">
              <w:rPr>
                <w:rFonts w:eastAsia="MS Mincho"/>
                <w:b/>
                <w:i/>
                <w:color w:val="FF0000"/>
                <w:sz w:val="16"/>
                <w:szCs w:val="16"/>
                <w:lang w:val="en-GB"/>
              </w:rPr>
              <w:t xml:space="preserve">Wait for </w:t>
            </w:r>
            <w:r w:rsidRPr="00DF59D2">
              <w:rPr>
                <w:rFonts w:eastAsia="MS Mincho"/>
                <w:b/>
                <w:bCs/>
                <w:i/>
                <w:color w:val="FF0000"/>
                <w:sz w:val="16"/>
                <w:szCs w:val="16"/>
                <w:lang w:val="en-GB"/>
              </w:rPr>
              <w:t>training collaboration type</w:t>
            </w:r>
            <w:r w:rsidRPr="00B17CB4">
              <w:rPr>
                <w:rFonts w:eastAsia="MS Mincho"/>
                <w:b/>
                <w:bCs/>
                <w:i/>
                <w:color w:val="FF0000"/>
                <w:sz w:val="16"/>
                <w:szCs w:val="16"/>
                <w:lang w:val="en-GB"/>
              </w:rPr>
              <w:t>s that are</w:t>
            </w:r>
            <w:r w:rsidRPr="00DF59D2">
              <w:rPr>
                <w:rFonts w:eastAsia="MS Mincho"/>
                <w:b/>
                <w:bCs/>
                <w:i/>
                <w:color w:val="FF0000"/>
                <w:sz w:val="16"/>
                <w:szCs w:val="16"/>
                <w:lang w:val="en-GB"/>
              </w:rPr>
              <w:t xml:space="preserve"> </w:t>
            </w:r>
            <w:r w:rsidRPr="00B17CB4">
              <w:rPr>
                <w:rFonts w:eastAsia="MS Mincho"/>
                <w:b/>
                <w:i/>
                <w:color w:val="FF0000"/>
                <w:sz w:val="16"/>
                <w:szCs w:val="16"/>
                <w:lang w:val="en-GB"/>
              </w:rPr>
              <w:t>specified in other WGs.</w:t>
            </w:r>
          </w:p>
        </w:tc>
      </w:tr>
      <w:tr w:rsidR="00C32534" w:rsidRPr="00B17CB4" w14:paraId="10D9AA2E" w14:textId="77777777" w:rsidTr="001606C3">
        <w:trPr>
          <w:jc w:val="center"/>
        </w:trPr>
        <w:tc>
          <w:tcPr>
            <w:tcW w:w="0" w:type="auto"/>
            <w:shd w:val="clear" w:color="auto" w:fill="auto"/>
          </w:tcPr>
          <w:p w14:paraId="5E969144" w14:textId="77777777" w:rsidR="00BC3435" w:rsidRPr="00DF59D2" w:rsidRDefault="00BC3435" w:rsidP="00E800DE">
            <w:pPr>
              <w:autoSpaceDE/>
              <w:autoSpaceDN/>
              <w:adjustRightInd/>
              <w:snapToGrid/>
              <w:spacing w:after="0"/>
              <w:jc w:val="left"/>
              <w:rPr>
                <w:rFonts w:eastAsia="MS Mincho"/>
                <w:b/>
                <w:bCs/>
                <w:i/>
                <w:sz w:val="16"/>
                <w:szCs w:val="16"/>
                <w:lang w:val="en-GB"/>
              </w:rPr>
            </w:pPr>
            <w:r w:rsidRPr="00DF59D2">
              <w:rPr>
                <w:rFonts w:eastAsia="MS Mincho"/>
                <w:b/>
                <w:bCs/>
                <w:i/>
                <w:sz w:val="16"/>
                <w:szCs w:val="16"/>
                <w:lang w:val="en-GB"/>
              </w:rPr>
              <w:t xml:space="preserve">TE requirements to deploy the decoder (e.g., training, complexity, </w:t>
            </w:r>
            <w:proofErr w:type="spellStart"/>
            <w:r w:rsidRPr="00DF59D2">
              <w:rPr>
                <w:rFonts w:eastAsia="MS Mincho"/>
                <w:b/>
                <w:bCs/>
                <w:i/>
                <w:sz w:val="16"/>
                <w:szCs w:val="16"/>
                <w:lang w:val="en-GB"/>
              </w:rPr>
              <w:t>interopereatbility</w:t>
            </w:r>
            <w:proofErr w:type="spellEnd"/>
            <w:r w:rsidRPr="00DF59D2">
              <w:rPr>
                <w:rFonts w:eastAsia="MS Mincho"/>
                <w:b/>
                <w:bCs/>
                <w:i/>
                <w:sz w:val="16"/>
                <w:szCs w:val="16"/>
                <w:lang w:val="en-GB"/>
              </w:rPr>
              <w:t>)</w:t>
            </w:r>
          </w:p>
        </w:tc>
        <w:tc>
          <w:tcPr>
            <w:tcW w:w="0" w:type="auto"/>
            <w:shd w:val="clear" w:color="auto" w:fill="auto"/>
          </w:tcPr>
          <w:p w14:paraId="514FD79C"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Higher than Option 3/4 in terms of that maybe more than one decoder is implemented by TE</w:t>
            </w:r>
          </w:p>
          <w:p w14:paraId="7F0F69D0" w14:textId="77777777" w:rsidR="00BC3435" w:rsidRPr="00DF59D2" w:rsidRDefault="00BC3435" w:rsidP="00E800DE">
            <w:pPr>
              <w:autoSpaceDE/>
              <w:autoSpaceDN/>
              <w:adjustRightInd/>
              <w:snapToGrid/>
              <w:spacing w:after="0"/>
              <w:jc w:val="left"/>
              <w:rPr>
                <w:rFonts w:eastAsia="MS Mincho"/>
                <w:b/>
                <w:i/>
                <w:sz w:val="16"/>
                <w:szCs w:val="16"/>
                <w:lang w:val="en-GB"/>
              </w:rPr>
            </w:pPr>
          </w:p>
          <w:p w14:paraId="0D5B5138"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Lower thank Option 3/4 in terms of that no training at TE is required</w:t>
            </w:r>
          </w:p>
        </w:tc>
        <w:tc>
          <w:tcPr>
            <w:tcW w:w="0" w:type="auto"/>
            <w:shd w:val="clear" w:color="auto" w:fill="auto"/>
          </w:tcPr>
          <w:p w14:paraId="0347802E"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Higher than Option 3/4 in terms of that maybe more than one decoder is implemented by TE</w:t>
            </w:r>
          </w:p>
          <w:p w14:paraId="690D05FA" w14:textId="77777777" w:rsidR="00BC3435" w:rsidRPr="00DF59D2" w:rsidRDefault="00BC3435" w:rsidP="00E800DE">
            <w:pPr>
              <w:autoSpaceDE/>
              <w:autoSpaceDN/>
              <w:adjustRightInd/>
              <w:snapToGrid/>
              <w:spacing w:after="0"/>
              <w:jc w:val="left"/>
              <w:rPr>
                <w:rFonts w:eastAsia="MS Mincho"/>
                <w:b/>
                <w:i/>
                <w:sz w:val="16"/>
                <w:szCs w:val="16"/>
                <w:lang w:val="en-GB"/>
              </w:rPr>
            </w:pPr>
          </w:p>
          <w:p w14:paraId="33AB3A8A"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Lower thank Option 3/4 in terms of that no training at TE is required</w:t>
            </w:r>
          </w:p>
        </w:tc>
        <w:tc>
          <w:tcPr>
            <w:tcW w:w="0" w:type="auto"/>
            <w:shd w:val="clear" w:color="auto" w:fill="auto"/>
          </w:tcPr>
          <w:p w14:paraId="4AF18E22"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Lower complexity than Option 1/2 in terms of that only one decoder is implemented by TE</w:t>
            </w:r>
          </w:p>
          <w:p w14:paraId="2FE68B90" w14:textId="77777777" w:rsidR="00BC3435" w:rsidRPr="00DF59D2" w:rsidRDefault="00BC3435" w:rsidP="00E800DE">
            <w:pPr>
              <w:autoSpaceDE/>
              <w:autoSpaceDN/>
              <w:adjustRightInd/>
              <w:snapToGrid/>
              <w:spacing w:after="0"/>
              <w:jc w:val="left"/>
              <w:rPr>
                <w:rFonts w:eastAsia="MS Mincho"/>
                <w:b/>
                <w:i/>
                <w:sz w:val="16"/>
                <w:szCs w:val="16"/>
                <w:lang w:val="en-GB"/>
              </w:rPr>
            </w:pPr>
          </w:p>
          <w:p w14:paraId="3A84EBA7"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Lower thank Option 4 in terms of that no training at TE is required</w:t>
            </w:r>
          </w:p>
        </w:tc>
        <w:tc>
          <w:tcPr>
            <w:tcW w:w="0" w:type="auto"/>
          </w:tcPr>
          <w:p w14:paraId="1851456E"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Lower complexity than Option 1/2 in terms of that only one decoder is implemented by TE</w:t>
            </w:r>
          </w:p>
          <w:p w14:paraId="00E145B0" w14:textId="77777777" w:rsidR="00BC3435" w:rsidRPr="00DF59D2" w:rsidRDefault="00BC3435" w:rsidP="00E800DE">
            <w:pPr>
              <w:autoSpaceDE/>
              <w:autoSpaceDN/>
              <w:adjustRightInd/>
              <w:snapToGrid/>
              <w:spacing w:after="0"/>
              <w:jc w:val="left"/>
              <w:rPr>
                <w:rFonts w:eastAsia="MS Mincho"/>
                <w:b/>
                <w:i/>
                <w:sz w:val="16"/>
                <w:szCs w:val="16"/>
                <w:lang w:val="en-GB"/>
              </w:rPr>
            </w:pPr>
          </w:p>
          <w:p w14:paraId="5D3B114E"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 xml:space="preserve">Higher than Option 3 in terms of that training at TE is required </w:t>
            </w:r>
          </w:p>
          <w:p w14:paraId="3E13C929" w14:textId="77777777" w:rsidR="00BC3435" w:rsidRPr="00DF59D2" w:rsidRDefault="00BC3435" w:rsidP="00E800DE">
            <w:pPr>
              <w:autoSpaceDE/>
              <w:autoSpaceDN/>
              <w:adjustRightInd/>
              <w:snapToGrid/>
              <w:spacing w:after="0"/>
              <w:jc w:val="left"/>
              <w:rPr>
                <w:rFonts w:eastAsia="MS Mincho"/>
                <w:b/>
                <w:i/>
                <w:sz w:val="16"/>
                <w:szCs w:val="16"/>
                <w:lang w:val="en-GB"/>
              </w:rPr>
            </w:pPr>
          </w:p>
          <w:p w14:paraId="1818F773"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Note: How to ensure compatibility/ interoperability between TE and DUT needs further study</w:t>
            </w:r>
          </w:p>
        </w:tc>
      </w:tr>
      <w:tr w:rsidR="00C32534" w:rsidRPr="00B17CB4" w14:paraId="4F8B50DC" w14:textId="77777777" w:rsidTr="001606C3">
        <w:trPr>
          <w:jc w:val="center"/>
        </w:trPr>
        <w:tc>
          <w:tcPr>
            <w:tcW w:w="0" w:type="auto"/>
            <w:shd w:val="clear" w:color="auto" w:fill="auto"/>
          </w:tcPr>
          <w:p w14:paraId="0962716B" w14:textId="77777777" w:rsidR="00BC3435" w:rsidRPr="00DF59D2" w:rsidRDefault="00BC3435" w:rsidP="00E800DE">
            <w:pPr>
              <w:autoSpaceDE/>
              <w:autoSpaceDN/>
              <w:adjustRightInd/>
              <w:snapToGrid/>
              <w:spacing w:after="0"/>
              <w:jc w:val="left"/>
              <w:rPr>
                <w:rFonts w:eastAsia="MS Mincho"/>
                <w:b/>
                <w:bCs/>
                <w:i/>
                <w:sz w:val="16"/>
                <w:szCs w:val="16"/>
                <w:lang w:val="en-GB"/>
              </w:rPr>
            </w:pPr>
            <w:r w:rsidRPr="00DF59D2">
              <w:rPr>
                <w:rFonts w:eastAsia="MS Mincho"/>
                <w:b/>
                <w:bCs/>
                <w:i/>
                <w:sz w:val="16"/>
                <w:szCs w:val="16"/>
                <w:lang w:val="en-GB"/>
              </w:rPr>
              <w:t>Specification effort (defining test decoder and requirements)</w:t>
            </w:r>
          </w:p>
        </w:tc>
        <w:tc>
          <w:tcPr>
            <w:tcW w:w="0" w:type="auto"/>
            <w:shd w:val="clear" w:color="auto" w:fill="auto"/>
          </w:tcPr>
          <w:p w14:paraId="20A5CD05"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Low</w:t>
            </w:r>
          </w:p>
        </w:tc>
        <w:tc>
          <w:tcPr>
            <w:tcW w:w="0" w:type="auto"/>
            <w:shd w:val="clear" w:color="auto" w:fill="auto"/>
          </w:tcPr>
          <w:p w14:paraId="13B706AC"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Low</w:t>
            </w:r>
          </w:p>
        </w:tc>
        <w:tc>
          <w:tcPr>
            <w:tcW w:w="0" w:type="auto"/>
            <w:shd w:val="clear" w:color="auto" w:fill="auto"/>
          </w:tcPr>
          <w:p w14:paraId="6F879D65"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Highest</w:t>
            </w:r>
          </w:p>
          <w:p w14:paraId="40AE0C46" w14:textId="77777777" w:rsidR="00BC3435" w:rsidRPr="00DF59D2" w:rsidRDefault="00BC3435" w:rsidP="00E800DE">
            <w:pPr>
              <w:autoSpaceDE/>
              <w:autoSpaceDN/>
              <w:adjustRightInd/>
              <w:snapToGrid/>
              <w:spacing w:after="0"/>
              <w:jc w:val="left"/>
              <w:rPr>
                <w:rFonts w:eastAsia="MS Mincho"/>
                <w:b/>
                <w:i/>
                <w:sz w:val="16"/>
                <w:szCs w:val="16"/>
                <w:lang w:val="en-GB"/>
              </w:rPr>
            </w:pPr>
          </w:p>
          <w:p w14:paraId="7019B883"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RAN4 needs to standardize the entire decoder</w:t>
            </w:r>
          </w:p>
        </w:tc>
        <w:tc>
          <w:tcPr>
            <w:tcW w:w="0" w:type="auto"/>
          </w:tcPr>
          <w:p w14:paraId="25C866B0"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High</w:t>
            </w:r>
          </w:p>
          <w:p w14:paraId="14183366" w14:textId="77777777" w:rsidR="00BC3435" w:rsidRPr="00DF59D2" w:rsidRDefault="00BC3435" w:rsidP="00E800DE">
            <w:pPr>
              <w:autoSpaceDE/>
              <w:autoSpaceDN/>
              <w:adjustRightInd/>
              <w:snapToGrid/>
              <w:spacing w:after="0"/>
              <w:jc w:val="left"/>
              <w:rPr>
                <w:rFonts w:eastAsia="MS Mincho"/>
                <w:b/>
                <w:i/>
                <w:sz w:val="16"/>
                <w:szCs w:val="16"/>
                <w:lang w:val="en-GB"/>
              </w:rPr>
            </w:pPr>
          </w:p>
          <w:p w14:paraId="7F789223"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RAN4 needs to study and may decide on what to standardize</w:t>
            </w:r>
          </w:p>
        </w:tc>
      </w:tr>
      <w:tr w:rsidR="00C32534" w:rsidRPr="00B17CB4" w14:paraId="00C0EA8E" w14:textId="77777777" w:rsidTr="001606C3">
        <w:trPr>
          <w:jc w:val="center"/>
        </w:trPr>
        <w:tc>
          <w:tcPr>
            <w:tcW w:w="0" w:type="auto"/>
            <w:shd w:val="clear" w:color="auto" w:fill="auto"/>
          </w:tcPr>
          <w:p w14:paraId="2EA9E369" w14:textId="77777777" w:rsidR="00BC3435" w:rsidRPr="00DF59D2" w:rsidRDefault="00BC3435" w:rsidP="00E800DE">
            <w:pPr>
              <w:autoSpaceDE/>
              <w:autoSpaceDN/>
              <w:adjustRightInd/>
              <w:snapToGrid/>
              <w:spacing w:after="0"/>
              <w:jc w:val="left"/>
              <w:rPr>
                <w:rFonts w:eastAsia="MS Mincho"/>
                <w:b/>
                <w:bCs/>
                <w:i/>
                <w:sz w:val="16"/>
                <w:szCs w:val="16"/>
                <w:lang w:val="en-GB"/>
              </w:rPr>
            </w:pPr>
            <w:r w:rsidRPr="00DF59D2">
              <w:rPr>
                <w:rFonts w:eastAsia="MS Mincho"/>
                <w:b/>
                <w:bCs/>
                <w:i/>
                <w:sz w:val="16"/>
                <w:szCs w:val="16"/>
                <w:lang w:val="en-GB"/>
              </w:rPr>
              <w:t>Confidentiality/ IP issues in the testing procedure (after specs are published)</w:t>
            </w:r>
          </w:p>
        </w:tc>
        <w:tc>
          <w:tcPr>
            <w:tcW w:w="0" w:type="auto"/>
            <w:shd w:val="clear" w:color="auto" w:fill="auto"/>
          </w:tcPr>
          <w:p w14:paraId="468604AB" w14:textId="6CF18AC6" w:rsidR="00BC3435" w:rsidRPr="00DF59D2" w:rsidRDefault="00957AD6" w:rsidP="00E800DE">
            <w:pPr>
              <w:autoSpaceDE/>
              <w:autoSpaceDN/>
              <w:adjustRightInd/>
              <w:snapToGrid/>
              <w:spacing w:after="0"/>
              <w:jc w:val="left"/>
              <w:rPr>
                <w:rFonts w:eastAsia="MS Mincho"/>
                <w:b/>
                <w:i/>
                <w:color w:val="FF0000"/>
                <w:sz w:val="16"/>
                <w:szCs w:val="16"/>
                <w:lang w:val="en-GB"/>
              </w:rPr>
            </w:pPr>
            <w:r w:rsidRPr="00B17CB4">
              <w:rPr>
                <w:rFonts w:eastAsia="MS Mincho"/>
                <w:b/>
                <w:i/>
                <w:color w:val="FF0000"/>
                <w:sz w:val="16"/>
                <w:szCs w:val="16"/>
                <w:lang w:val="en-GB"/>
              </w:rPr>
              <w:t>YES</w:t>
            </w:r>
          </w:p>
        </w:tc>
        <w:tc>
          <w:tcPr>
            <w:tcW w:w="0" w:type="auto"/>
            <w:shd w:val="clear" w:color="auto" w:fill="auto"/>
          </w:tcPr>
          <w:p w14:paraId="1E6DDF94" w14:textId="5E09D587" w:rsidR="00BC3435" w:rsidRPr="00DF59D2" w:rsidRDefault="00957AD6" w:rsidP="00E800DE">
            <w:pPr>
              <w:autoSpaceDE/>
              <w:autoSpaceDN/>
              <w:adjustRightInd/>
              <w:snapToGrid/>
              <w:spacing w:after="0"/>
              <w:jc w:val="left"/>
              <w:rPr>
                <w:rFonts w:eastAsia="MS Mincho"/>
                <w:b/>
                <w:i/>
                <w:color w:val="FF0000"/>
                <w:sz w:val="16"/>
                <w:szCs w:val="16"/>
                <w:lang w:val="en-GB"/>
              </w:rPr>
            </w:pPr>
            <w:r w:rsidRPr="00B17CB4">
              <w:rPr>
                <w:rFonts w:eastAsia="MS Mincho"/>
                <w:b/>
                <w:i/>
                <w:color w:val="FF0000"/>
                <w:sz w:val="16"/>
                <w:szCs w:val="16"/>
                <w:lang w:val="en-GB"/>
              </w:rPr>
              <w:t>YES</w:t>
            </w:r>
          </w:p>
        </w:tc>
        <w:tc>
          <w:tcPr>
            <w:tcW w:w="0" w:type="auto"/>
            <w:shd w:val="clear" w:color="auto" w:fill="auto"/>
          </w:tcPr>
          <w:p w14:paraId="7826E0DE"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No</w:t>
            </w:r>
          </w:p>
        </w:tc>
        <w:tc>
          <w:tcPr>
            <w:tcW w:w="0" w:type="auto"/>
          </w:tcPr>
          <w:p w14:paraId="068D9605"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No</w:t>
            </w:r>
          </w:p>
        </w:tc>
      </w:tr>
      <w:tr w:rsidR="002A5D46" w:rsidRPr="00B17CB4" w14:paraId="36556B5E" w14:textId="77777777" w:rsidTr="001606C3">
        <w:trPr>
          <w:jc w:val="center"/>
        </w:trPr>
        <w:tc>
          <w:tcPr>
            <w:tcW w:w="0" w:type="auto"/>
            <w:shd w:val="clear" w:color="auto" w:fill="auto"/>
          </w:tcPr>
          <w:p w14:paraId="03F2E790" w14:textId="77777777" w:rsidR="002A5D46" w:rsidRPr="00DF59D2" w:rsidRDefault="002A5D46" w:rsidP="002A5D46">
            <w:pPr>
              <w:autoSpaceDE/>
              <w:autoSpaceDN/>
              <w:adjustRightInd/>
              <w:snapToGrid/>
              <w:spacing w:after="0"/>
              <w:jc w:val="left"/>
              <w:rPr>
                <w:rFonts w:eastAsia="MS Mincho"/>
                <w:b/>
                <w:bCs/>
                <w:i/>
                <w:sz w:val="16"/>
                <w:szCs w:val="16"/>
                <w:lang w:val="en-GB"/>
              </w:rPr>
            </w:pPr>
            <w:r w:rsidRPr="00DF59D2">
              <w:rPr>
                <w:rFonts w:eastAsia="MS Mincho"/>
                <w:b/>
                <w:bCs/>
                <w:i/>
                <w:sz w:val="16"/>
                <w:szCs w:val="16"/>
                <w:lang w:val="en-GB"/>
              </w:rPr>
              <w:t>Applicability to different scenarios/conditions/ configurations</w:t>
            </w:r>
          </w:p>
        </w:tc>
        <w:tc>
          <w:tcPr>
            <w:tcW w:w="0" w:type="auto"/>
            <w:shd w:val="clear" w:color="auto" w:fill="auto"/>
          </w:tcPr>
          <w:p w14:paraId="18AA259B" w14:textId="5CD9CD30" w:rsidR="002A5D46" w:rsidRPr="00DF59D2" w:rsidRDefault="002A5D46" w:rsidP="002A5D46">
            <w:pPr>
              <w:autoSpaceDE/>
              <w:autoSpaceDN/>
              <w:adjustRightInd/>
              <w:snapToGrid/>
              <w:spacing w:after="0"/>
              <w:jc w:val="left"/>
              <w:rPr>
                <w:rFonts w:eastAsia="MS Mincho"/>
                <w:b/>
                <w:i/>
                <w:sz w:val="16"/>
                <w:szCs w:val="16"/>
                <w:lang w:val="en-GB"/>
              </w:rPr>
            </w:pPr>
            <w:r w:rsidRPr="00B17CB4">
              <w:rPr>
                <w:rFonts w:eastAsia="MS Mincho"/>
                <w:b/>
                <w:i/>
                <w:color w:val="FF0000"/>
                <w:sz w:val="16"/>
                <w:szCs w:val="16"/>
                <w:lang w:val="en-GB"/>
              </w:rPr>
              <w:t>YES</w:t>
            </w:r>
          </w:p>
        </w:tc>
        <w:tc>
          <w:tcPr>
            <w:tcW w:w="0" w:type="auto"/>
            <w:shd w:val="clear" w:color="auto" w:fill="auto"/>
          </w:tcPr>
          <w:p w14:paraId="52716350" w14:textId="2AA19776" w:rsidR="002A5D46" w:rsidRPr="00DF59D2" w:rsidRDefault="002A5D46" w:rsidP="002A5D46">
            <w:pPr>
              <w:autoSpaceDE/>
              <w:autoSpaceDN/>
              <w:adjustRightInd/>
              <w:snapToGrid/>
              <w:spacing w:after="0"/>
              <w:jc w:val="left"/>
              <w:rPr>
                <w:rFonts w:eastAsia="MS Mincho"/>
                <w:b/>
                <w:i/>
                <w:sz w:val="16"/>
                <w:szCs w:val="16"/>
                <w:lang w:val="en-GB"/>
              </w:rPr>
            </w:pPr>
            <w:r w:rsidRPr="00B17CB4">
              <w:rPr>
                <w:rFonts w:eastAsia="MS Mincho"/>
                <w:b/>
                <w:i/>
                <w:color w:val="FF0000"/>
                <w:sz w:val="16"/>
                <w:szCs w:val="16"/>
                <w:lang w:val="en-GB"/>
              </w:rPr>
              <w:t>YES</w:t>
            </w:r>
          </w:p>
        </w:tc>
        <w:tc>
          <w:tcPr>
            <w:tcW w:w="0" w:type="auto"/>
            <w:shd w:val="clear" w:color="auto" w:fill="auto"/>
          </w:tcPr>
          <w:p w14:paraId="62FBD0E1" w14:textId="478C76C9" w:rsidR="002A5D46" w:rsidRPr="00DF59D2" w:rsidRDefault="002A5D46" w:rsidP="002A5D46">
            <w:pPr>
              <w:autoSpaceDE/>
              <w:autoSpaceDN/>
              <w:adjustRightInd/>
              <w:snapToGrid/>
              <w:spacing w:after="0"/>
              <w:jc w:val="left"/>
              <w:rPr>
                <w:rFonts w:eastAsia="MS Mincho"/>
                <w:b/>
                <w:i/>
                <w:sz w:val="16"/>
                <w:szCs w:val="16"/>
                <w:lang w:val="en-GB"/>
              </w:rPr>
            </w:pPr>
            <w:r w:rsidRPr="00B17CB4">
              <w:rPr>
                <w:rFonts w:eastAsia="MS Mincho"/>
                <w:b/>
                <w:i/>
                <w:color w:val="FF0000"/>
                <w:sz w:val="16"/>
                <w:szCs w:val="16"/>
                <w:lang w:val="en-GB"/>
              </w:rPr>
              <w:t>YES</w:t>
            </w:r>
          </w:p>
        </w:tc>
        <w:tc>
          <w:tcPr>
            <w:tcW w:w="0" w:type="auto"/>
          </w:tcPr>
          <w:p w14:paraId="71892B77" w14:textId="72B5D62E" w:rsidR="002A5D46" w:rsidRPr="00DF59D2" w:rsidRDefault="002A5D46" w:rsidP="002A5D46">
            <w:pPr>
              <w:autoSpaceDE/>
              <w:autoSpaceDN/>
              <w:adjustRightInd/>
              <w:snapToGrid/>
              <w:spacing w:after="0"/>
              <w:jc w:val="left"/>
              <w:rPr>
                <w:rFonts w:eastAsia="MS Mincho"/>
                <w:b/>
                <w:i/>
                <w:sz w:val="16"/>
                <w:szCs w:val="16"/>
                <w:lang w:val="en-GB"/>
              </w:rPr>
            </w:pPr>
            <w:r w:rsidRPr="00B17CB4">
              <w:rPr>
                <w:rFonts w:eastAsia="MS Mincho"/>
                <w:b/>
                <w:i/>
                <w:color w:val="FF0000"/>
                <w:sz w:val="16"/>
                <w:szCs w:val="16"/>
                <w:lang w:val="en-GB"/>
              </w:rPr>
              <w:t>YES</w:t>
            </w:r>
          </w:p>
        </w:tc>
      </w:tr>
      <w:tr w:rsidR="00C32534" w:rsidRPr="00B17CB4" w14:paraId="2EC4B8FE" w14:textId="77777777" w:rsidTr="001606C3">
        <w:trPr>
          <w:jc w:val="center"/>
        </w:trPr>
        <w:tc>
          <w:tcPr>
            <w:tcW w:w="0" w:type="auto"/>
            <w:shd w:val="clear" w:color="auto" w:fill="auto"/>
          </w:tcPr>
          <w:p w14:paraId="0604C7CC" w14:textId="77777777" w:rsidR="00BC3435" w:rsidRPr="00DF59D2" w:rsidRDefault="00BC3435" w:rsidP="00E800DE">
            <w:pPr>
              <w:autoSpaceDE/>
              <w:autoSpaceDN/>
              <w:adjustRightInd/>
              <w:snapToGrid/>
              <w:spacing w:after="0"/>
              <w:jc w:val="left"/>
              <w:rPr>
                <w:rFonts w:eastAsia="MS Mincho"/>
                <w:b/>
                <w:bCs/>
                <w:i/>
                <w:sz w:val="16"/>
                <w:szCs w:val="16"/>
                <w:lang w:val="en-GB"/>
              </w:rPr>
            </w:pPr>
            <w:r w:rsidRPr="00DF59D2">
              <w:rPr>
                <w:rFonts w:eastAsia="MS Mincho"/>
                <w:b/>
                <w:bCs/>
                <w:i/>
                <w:sz w:val="16"/>
                <w:szCs w:val="16"/>
                <w:lang w:val="en-GB"/>
              </w:rPr>
              <w:t>Complexity of testing for the ecosystem</w:t>
            </w:r>
          </w:p>
        </w:tc>
        <w:tc>
          <w:tcPr>
            <w:tcW w:w="0" w:type="auto"/>
            <w:shd w:val="clear" w:color="auto" w:fill="auto"/>
          </w:tcPr>
          <w:p w14:paraId="00719E00"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Testing the encoder at DUT</w:t>
            </w:r>
          </w:p>
          <w:p w14:paraId="21C72504" w14:textId="77777777" w:rsidR="00BC3435" w:rsidRPr="00DF59D2" w:rsidRDefault="00BC3435" w:rsidP="00E800DE">
            <w:pPr>
              <w:autoSpaceDE/>
              <w:autoSpaceDN/>
              <w:adjustRightInd/>
              <w:snapToGrid/>
              <w:spacing w:after="0"/>
              <w:jc w:val="left"/>
              <w:rPr>
                <w:rFonts w:eastAsia="MS Mincho"/>
                <w:b/>
                <w:i/>
                <w:sz w:val="16"/>
                <w:szCs w:val="16"/>
                <w:lang w:val="en-GB"/>
              </w:rPr>
            </w:pPr>
          </w:p>
          <w:p w14:paraId="6FE3DB13"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 xml:space="preserve">Higher </w:t>
            </w:r>
            <w:proofErr w:type="gramStart"/>
            <w:r w:rsidRPr="00DF59D2">
              <w:rPr>
                <w:rFonts w:eastAsia="MS Mincho"/>
                <w:b/>
                <w:i/>
                <w:sz w:val="16"/>
                <w:szCs w:val="16"/>
                <w:lang w:val="en-GB"/>
              </w:rPr>
              <w:t>than  Option</w:t>
            </w:r>
            <w:proofErr w:type="gramEnd"/>
            <w:r w:rsidRPr="00DF59D2">
              <w:rPr>
                <w:rFonts w:eastAsia="MS Mincho"/>
                <w:b/>
                <w:i/>
                <w:sz w:val="16"/>
                <w:szCs w:val="16"/>
                <w:lang w:val="en-GB"/>
              </w:rPr>
              <w:t xml:space="preserve"> 3/4 </w:t>
            </w:r>
          </w:p>
          <w:p w14:paraId="13585E54" w14:textId="77777777" w:rsidR="00BC3435" w:rsidRPr="00DF59D2" w:rsidRDefault="00BC3435" w:rsidP="00E800DE">
            <w:pPr>
              <w:autoSpaceDE/>
              <w:autoSpaceDN/>
              <w:adjustRightInd/>
              <w:snapToGrid/>
              <w:spacing w:after="0"/>
              <w:jc w:val="left"/>
              <w:rPr>
                <w:rFonts w:eastAsia="MS Mincho"/>
                <w:b/>
                <w:i/>
                <w:sz w:val="16"/>
                <w:szCs w:val="16"/>
                <w:lang w:val="en-GB"/>
              </w:rPr>
            </w:pPr>
          </w:p>
          <w:p w14:paraId="40278678"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Need for interaction between TE vendor</w:t>
            </w:r>
          </w:p>
        </w:tc>
        <w:tc>
          <w:tcPr>
            <w:tcW w:w="0" w:type="auto"/>
            <w:shd w:val="clear" w:color="auto" w:fill="auto"/>
          </w:tcPr>
          <w:p w14:paraId="475E8E26"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Testing the encoder at DUT</w:t>
            </w:r>
          </w:p>
          <w:p w14:paraId="11801881" w14:textId="77777777" w:rsidR="00BC3435" w:rsidRPr="00DF59D2" w:rsidRDefault="00BC3435" w:rsidP="00E800DE">
            <w:pPr>
              <w:autoSpaceDE/>
              <w:autoSpaceDN/>
              <w:adjustRightInd/>
              <w:snapToGrid/>
              <w:spacing w:after="0"/>
              <w:jc w:val="left"/>
              <w:rPr>
                <w:rFonts w:eastAsia="MS Mincho"/>
                <w:b/>
                <w:i/>
                <w:sz w:val="16"/>
                <w:szCs w:val="16"/>
                <w:lang w:val="en-GB"/>
              </w:rPr>
            </w:pPr>
          </w:p>
          <w:p w14:paraId="7A38D863"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 xml:space="preserve">Higher than Option 3/4 </w:t>
            </w:r>
          </w:p>
          <w:p w14:paraId="71D251C3" w14:textId="77777777" w:rsidR="00BC3435" w:rsidRPr="00DF59D2" w:rsidRDefault="00BC3435" w:rsidP="00E800DE">
            <w:pPr>
              <w:autoSpaceDE/>
              <w:autoSpaceDN/>
              <w:adjustRightInd/>
              <w:snapToGrid/>
              <w:spacing w:after="0"/>
              <w:jc w:val="left"/>
              <w:rPr>
                <w:rFonts w:eastAsia="MS Mincho"/>
                <w:b/>
                <w:i/>
                <w:sz w:val="16"/>
                <w:szCs w:val="16"/>
                <w:lang w:val="en-GB"/>
              </w:rPr>
            </w:pPr>
          </w:p>
          <w:p w14:paraId="2C979329"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Testing complexity higher also than Option 1</w:t>
            </w:r>
          </w:p>
        </w:tc>
        <w:tc>
          <w:tcPr>
            <w:tcW w:w="0" w:type="auto"/>
            <w:shd w:val="clear" w:color="auto" w:fill="auto"/>
          </w:tcPr>
          <w:p w14:paraId="4DF56655"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Testing the encoder at DUT</w:t>
            </w:r>
          </w:p>
          <w:p w14:paraId="5A63ADEF" w14:textId="77777777" w:rsidR="00BC3435" w:rsidRPr="00DF59D2" w:rsidRDefault="00BC3435" w:rsidP="00E800DE">
            <w:pPr>
              <w:autoSpaceDE/>
              <w:autoSpaceDN/>
              <w:adjustRightInd/>
              <w:snapToGrid/>
              <w:spacing w:after="0"/>
              <w:jc w:val="left"/>
              <w:rPr>
                <w:rFonts w:eastAsia="MS Mincho"/>
                <w:b/>
                <w:i/>
                <w:sz w:val="16"/>
                <w:szCs w:val="16"/>
                <w:lang w:val="en-GB"/>
              </w:rPr>
            </w:pPr>
          </w:p>
          <w:p w14:paraId="3D14889C"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Low – no need for interaction between TE vendors and other parties</w:t>
            </w:r>
          </w:p>
        </w:tc>
        <w:tc>
          <w:tcPr>
            <w:tcW w:w="0" w:type="auto"/>
          </w:tcPr>
          <w:p w14:paraId="57C999E5"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Testing the encoder at DUT</w:t>
            </w:r>
          </w:p>
          <w:p w14:paraId="6C21BC22" w14:textId="77777777" w:rsidR="00BC3435" w:rsidRPr="00DF59D2" w:rsidRDefault="00BC3435" w:rsidP="00E800DE">
            <w:pPr>
              <w:autoSpaceDE/>
              <w:autoSpaceDN/>
              <w:adjustRightInd/>
              <w:snapToGrid/>
              <w:spacing w:after="0"/>
              <w:jc w:val="left"/>
              <w:rPr>
                <w:rFonts w:eastAsia="MS Mincho"/>
                <w:b/>
                <w:i/>
                <w:sz w:val="16"/>
                <w:szCs w:val="16"/>
                <w:lang w:val="en-GB"/>
              </w:rPr>
            </w:pPr>
          </w:p>
          <w:p w14:paraId="653B4B4D"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Low – no need for interaction between TE vendors and other parties</w:t>
            </w:r>
          </w:p>
        </w:tc>
      </w:tr>
      <w:tr w:rsidR="00C32534" w:rsidRPr="00B17CB4" w14:paraId="60B46BF7" w14:textId="77777777" w:rsidTr="001606C3">
        <w:trPr>
          <w:jc w:val="center"/>
        </w:trPr>
        <w:tc>
          <w:tcPr>
            <w:tcW w:w="0" w:type="auto"/>
            <w:shd w:val="clear" w:color="auto" w:fill="auto"/>
          </w:tcPr>
          <w:p w14:paraId="4BF9B0F4" w14:textId="77777777" w:rsidR="00BC3435" w:rsidRPr="00DF59D2" w:rsidRDefault="00BC3435" w:rsidP="00E800DE">
            <w:pPr>
              <w:autoSpaceDE/>
              <w:autoSpaceDN/>
              <w:adjustRightInd/>
              <w:snapToGrid/>
              <w:spacing w:after="0"/>
              <w:jc w:val="left"/>
              <w:rPr>
                <w:rFonts w:eastAsia="MS Mincho"/>
                <w:b/>
                <w:bCs/>
                <w:i/>
                <w:sz w:val="16"/>
                <w:szCs w:val="16"/>
                <w:lang w:val="en-GB"/>
              </w:rPr>
            </w:pPr>
            <w:r w:rsidRPr="00DF59D2">
              <w:rPr>
                <w:rFonts w:eastAsia="MS Mincho"/>
                <w:b/>
                <w:bCs/>
                <w:i/>
                <w:sz w:val="16"/>
                <w:szCs w:val="16"/>
                <w:lang w:val="en-GB"/>
              </w:rPr>
              <w:t>Complexity of verifying/testing the test decoder</w:t>
            </w:r>
          </w:p>
        </w:tc>
        <w:tc>
          <w:tcPr>
            <w:tcW w:w="0" w:type="auto"/>
            <w:shd w:val="clear" w:color="auto" w:fill="auto"/>
          </w:tcPr>
          <w:p w14:paraId="450661D3"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 xml:space="preserve">Higher than Option 3/4 </w:t>
            </w:r>
          </w:p>
          <w:p w14:paraId="20E3A5AF" w14:textId="77777777" w:rsidR="00BC3435" w:rsidRPr="00DF59D2" w:rsidRDefault="00BC3435" w:rsidP="00E800DE">
            <w:pPr>
              <w:autoSpaceDE/>
              <w:autoSpaceDN/>
              <w:adjustRightInd/>
              <w:snapToGrid/>
              <w:spacing w:after="0"/>
              <w:jc w:val="left"/>
              <w:rPr>
                <w:rFonts w:eastAsia="MS Mincho"/>
                <w:b/>
                <w:i/>
                <w:sz w:val="16"/>
                <w:szCs w:val="16"/>
                <w:lang w:val="en-GB"/>
              </w:rPr>
            </w:pPr>
          </w:p>
          <w:p w14:paraId="5857EFBB"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FSS compared to Option 2</w:t>
            </w:r>
          </w:p>
        </w:tc>
        <w:tc>
          <w:tcPr>
            <w:tcW w:w="0" w:type="auto"/>
            <w:shd w:val="clear" w:color="auto" w:fill="auto"/>
          </w:tcPr>
          <w:p w14:paraId="4094CBE0"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 xml:space="preserve">Higher than Option 3/4 </w:t>
            </w:r>
          </w:p>
          <w:p w14:paraId="275E1C47" w14:textId="77777777" w:rsidR="00BC3435" w:rsidRPr="00DF59D2" w:rsidRDefault="00BC3435" w:rsidP="00E800DE">
            <w:pPr>
              <w:autoSpaceDE/>
              <w:autoSpaceDN/>
              <w:adjustRightInd/>
              <w:snapToGrid/>
              <w:spacing w:after="0"/>
              <w:jc w:val="left"/>
              <w:rPr>
                <w:rFonts w:eastAsia="MS Mincho"/>
                <w:b/>
                <w:i/>
                <w:sz w:val="16"/>
                <w:szCs w:val="16"/>
                <w:lang w:val="en-GB"/>
              </w:rPr>
            </w:pPr>
          </w:p>
          <w:p w14:paraId="606FA9B5"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FSS compared to Option 1</w:t>
            </w:r>
          </w:p>
        </w:tc>
        <w:tc>
          <w:tcPr>
            <w:tcW w:w="0" w:type="auto"/>
            <w:shd w:val="clear" w:color="auto" w:fill="auto"/>
          </w:tcPr>
          <w:p w14:paraId="36CE5D65"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Low</w:t>
            </w:r>
          </w:p>
        </w:tc>
        <w:tc>
          <w:tcPr>
            <w:tcW w:w="0" w:type="auto"/>
          </w:tcPr>
          <w:p w14:paraId="25E1C0F6" w14:textId="77777777" w:rsidR="00BC3435" w:rsidRPr="00DF59D2" w:rsidRDefault="00BC3435" w:rsidP="00E800DE">
            <w:pPr>
              <w:autoSpaceDE/>
              <w:autoSpaceDN/>
              <w:adjustRightInd/>
              <w:snapToGrid/>
              <w:spacing w:after="0"/>
              <w:jc w:val="left"/>
              <w:rPr>
                <w:rFonts w:eastAsia="MS Mincho"/>
                <w:b/>
                <w:i/>
                <w:sz w:val="16"/>
                <w:szCs w:val="16"/>
                <w:lang w:val="en-GB"/>
              </w:rPr>
            </w:pPr>
            <w:r w:rsidRPr="00DF59D2">
              <w:rPr>
                <w:rFonts w:eastAsia="MS Mincho"/>
                <w:b/>
                <w:i/>
                <w:sz w:val="16"/>
                <w:szCs w:val="16"/>
                <w:lang w:val="en-GB"/>
              </w:rPr>
              <w:t>Low</w:t>
            </w:r>
          </w:p>
        </w:tc>
      </w:tr>
      <w:tr w:rsidR="00C32534" w:rsidRPr="00B17CB4" w14:paraId="4AAE2541" w14:textId="77777777" w:rsidTr="001606C3">
        <w:trPr>
          <w:jc w:val="center"/>
        </w:trPr>
        <w:tc>
          <w:tcPr>
            <w:tcW w:w="0" w:type="auto"/>
            <w:shd w:val="clear" w:color="auto" w:fill="auto"/>
          </w:tcPr>
          <w:p w14:paraId="049ED154" w14:textId="77777777" w:rsidR="00BC3435" w:rsidRPr="00DF59D2" w:rsidRDefault="00BC3435" w:rsidP="00E800DE">
            <w:pPr>
              <w:autoSpaceDE/>
              <w:autoSpaceDN/>
              <w:adjustRightInd/>
              <w:snapToGrid/>
              <w:spacing w:after="0"/>
              <w:jc w:val="left"/>
              <w:rPr>
                <w:rFonts w:eastAsia="MS Mincho"/>
                <w:b/>
                <w:bCs/>
                <w:i/>
                <w:sz w:val="16"/>
                <w:szCs w:val="16"/>
                <w:lang w:val="en-GB"/>
              </w:rPr>
            </w:pPr>
            <w:r w:rsidRPr="00DF59D2">
              <w:rPr>
                <w:rFonts w:eastAsia="MS Mincho"/>
                <w:b/>
                <w:bCs/>
                <w:i/>
                <w:color w:val="FF0000"/>
                <w:sz w:val="16"/>
                <w:szCs w:val="16"/>
                <w:lang w:val="en-GB"/>
              </w:rPr>
              <w:t>Complexity of deploying for the ecosystem</w:t>
            </w:r>
          </w:p>
        </w:tc>
        <w:tc>
          <w:tcPr>
            <w:tcW w:w="0" w:type="auto"/>
            <w:shd w:val="clear" w:color="auto" w:fill="auto"/>
          </w:tcPr>
          <w:p w14:paraId="5BD13AE3" w14:textId="48FC7E05" w:rsidR="00BC3435" w:rsidRPr="00DF59D2" w:rsidRDefault="00957AD6" w:rsidP="00E800DE">
            <w:pPr>
              <w:autoSpaceDE/>
              <w:autoSpaceDN/>
              <w:adjustRightInd/>
              <w:snapToGrid/>
              <w:spacing w:after="0"/>
              <w:jc w:val="left"/>
              <w:rPr>
                <w:rFonts w:eastAsia="MS Mincho"/>
                <w:b/>
                <w:i/>
                <w:color w:val="FF0000"/>
                <w:sz w:val="16"/>
                <w:szCs w:val="16"/>
                <w:lang w:val="en-GB"/>
              </w:rPr>
            </w:pPr>
            <w:r w:rsidRPr="00B17CB4">
              <w:rPr>
                <w:rFonts w:eastAsia="MS Mincho"/>
                <w:b/>
                <w:i/>
                <w:color w:val="FF0000"/>
                <w:sz w:val="16"/>
                <w:szCs w:val="16"/>
                <w:lang w:val="en-GB"/>
              </w:rPr>
              <w:t>High</w:t>
            </w:r>
          </w:p>
        </w:tc>
        <w:tc>
          <w:tcPr>
            <w:tcW w:w="0" w:type="auto"/>
            <w:shd w:val="clear" w:color="auto" w:fill="auto"/>
          </w:tcPr>
          <w:p w14:paraId="04CCF939" w14:textId="6047AECF" w:rsidR="00BC3435" w:rsidRPr="00DF59D2" w:rsidRDefault="00957AD6" w:rsidP="00E800DE">
            <w:pPr>
              <w:autoSpaceDE/>
              <w:autoSpaceDN/>
              <w:adjustRightInd/>
              <w:snapToGrid/>
              <w:spacing w:after="0"/>
              <w:jc w:val="left"/>
              <w:rPr>
                <w:rFonts w:eastAsia="MS Mincho"/>
                <w:b/>
                <w:i/>
                <w:color w:val="FF0000"/>
                <w:sz w:val="16"/>
                <w:szCs w:val="16"/>
                <w:lang w:val="en-GB"/>
              </w:rPr>
            </w:pPr>
            <w:r w:rsidRPr="00B17CB4">
              <w:rPr>
                <w:rFonts w:eastAsia="MS Mincho"/>
                <w:b/>
                <w:i/>
                <w:color w:val="FF0000"/>
                <w:sz w:val="16"/>
                <w:szCs w:val="16"/>
                <w:lang w:val="en-GB"/>
              </w:rPr>
              <w:t xml:space="preserve">High </w:t>
            </w:r>
          </w:p>
        </w:tc>
        <w:tc>
          <w:tcPr>
            <w:tcW w:w="0" w:type="auto"/>
            <w:shd w:val="clear" w:color="auto" w:fill="auto"/>
          </w:tcPr>
          <w:p w14:paraId="4681C29E" w14:textId="2EF7D75D" w:rsidR="00BC3435" w:rsidRPr="00DF59D2" w:rsidRDefault="000E0390" w:rsidP="00E800DE">
            <w:pPr>
              <w:autoSpaceDE/>
              <w:autoSpaceDN/>
              <w:adjustRightInd/>
              <w:snapToGrid/>
              <w:spacing w:after="0"/>
              <w:jc w:val="left"/>
              <w:rPr>
                <w:rFonts w:eastAsia="MS Mincho"/>
                <w:b/>
                <w:i/>
                <w:color w:val="FF0000"/>
                <w:sz w:val="16"/>
                <w:szCs w:val="16"/>
                <w:lang w:val="en-GB"/>
              </w:rPr>
            </w:pPr>
            <w:r w:rsidRPr="00B17CB4">
              <w:rPr>
                <w:rFonts w:eastAsia="MS Mincho"/>
                <w:b/>
                <w:i/>
                <w:color w:val="FF0000"/>
                <w:sz w:val="16"/>
                <w:szCs w:val="16"/>
                <w:lang w:val="en-GB"/>
              </w:rPr>
              <w:t>Low</w:t>
            </w:r>
          </w:p>
        </w:tc>
        <w:tc>
          <w:tcPr>
            <w:tcW w:w="0" w:type="auto"/>
          </w:tcPr>
          <w:p w14:paraId="7B14091A" w14:textId="429A7A5D" w:rsidR="00BC3435" w:rsidRPr="00DF59D2" w:rsidRDefault="000E0390" w:rsidP="00E800DE">
            <w:pPr>
              <w:autoSpaceDE/>
              <w:autoSpaceDN/>
              <w:adjustRightInd/>
              <w:snapToGrid/>
              <w:spacing w:after="0"/>
              <w:jc w:val="left"/>
              <w:rPr>
                <w:rFonts w:eastAsia="MS Mincho"/>
                <w:b/>
                <w:i/>
                <w:color w:val="FF0000"/>
                <w:sz w:val="16"/>
                <w:szCs w:val="16"/>
                <w:lang w:val="en-GB"/>
              </w:rPr>
            </w:pPr>
            <w:r w:rsidRPr="00B17CB4">
              <w:rPr>
                <w:rFonts w:eastAsia="MS Mincho"/>
                <w:b/>
                <w:i/>
                <w:color w:val="FF0000"/>
                <w:sz w:val="16"/>
                <w:szCs w:val="16"/>
                <w:lang w:val="en-GB"/>
              </w:rPr>
              <w:t>Low</w:t>
            </w:r>
          </w:p>
        </w:tc>
      </w:tr>
      <w:tr w:rsidR="00C32534" w:rsidRPr="00B17CB4" w14:paraId="144A4A3F" w14:textId="77777777" w:rsidTr="001606C3">
        <w:trPr>
          <w:jc w:val="center"/>
        </w:trPr>
        <w:tc>
          <w:tcPr>
            <w:tcW w:w="0" w:type="auto"/>
            <w:shd w:val="clear" w:color="auto" w:fill="auto"/>
          </w:tcPr>
          <w:p w14:paraId="15D7FD5E" w14:textId="77777777" w:rsidR="00BC3435" w:rsidRPr="00DF59D2" w:rsidRDefault="00BC3435" w:rsidP="00E800DE">
            <w:pPr>
              <w:autoSpaceDE/>
              <w:autoSpaceDN/>
              <w:adjustRightInd/>
              <w:snapToGrid/>
              <w:spacing w:after="0"/>
              <w:jc w:val="left"/>
              <w:rPr>
                <w:rFonts w:eastAsia="MS Mincho"/>
                <w:b/>
                <w:bCs/>
                <w:i/>
                <w:sz w:val="16"/>
                <w:szCs w:val="16"/>
                <w:lang w:val="en-GB"/>
              </w:rPr>
            </w:pPr>
            <w:r w:rsidRPr="00DF59D2">
              <w:rPr>
                <w:rFonts w:eastAsia="MS Mincho"/>
                <w:b/>
                <w:bCs/>
                <w:i/>
                <w:color w:val="FF0000"/>
                <w:sz w:val="16"/>
                <w:szCs w:val="16"/>
                <w:lang w:val="en-GB"/>
              </w:rPr>
              <w:t>Friendly to STOA (state of the art) model test / Forward compatibility when new AI models are invented</w:t>
            </w:r>
          </w:p>
        </w:tc>
        <w:tc>
          <w:tcPr>
            <w:tcW w:w="0" w:type="auto"/>
            <w:shd w:val="clear" w:color="auto" w:fill="auto"/>
          </w:tcPr>
          <w:p w14:paraId="1A1FAEF5" w14:textId="5E605C95" w:rsidR="00BC3435" w:rsidRPr="00DF59D2" w:rsidRDefault="006C6991" w:rsidP="00E800DE">
            <w:pPr>
              <w:autoSpaceDE/>
              <w:autoSpaceDN/>
              <w:adjustRightInd/>
              <w:snapToGrid/>
              <w:spacing w:after="0"/>
              <w:jc w:val="left"/>
              <w:rPr>
                <w:rFonts w:eastAsia="MS Mincho"/>
                <w:b/>
                <w:i/>
                <w:color w:val="FF0000"/>
                <w:sz w:val="16"/>
                <w:szCs w:val="16"/>
                <w:lang w:val="en-GB"/>
              </w:rPr>
            </w:pPr>
            <w:r>
              <w:rPr>
                <w:rFonts w:eastAsia="MS Mincho"/>
                <w:b/>
                <w:i/>
                <w:color w:val="FF0000"/>
                <w:sz w:val="16"/>
                <w:szCs w:val="16"/>
                <w:lang w:val="en-GB"/>
              </w:rPr>
              <w:t xml:space="preserve">Not applicable </w:t>
            </w:r>
          </w:p>
        </w:tc>
        <w:tc>
          <w:tcPr>
            <w:tcW w:w="0" w:type="auto"/>
            <w:shd w:val="clear" w:color="auto" w:fill="auto"/>
          </w:tcPr>
          <w:p w14:paraId="4C879C22" w14:textId="31CCBA57" w:rsidR="00BC3435" w:rsidRPr="00DF59D2" w:rsidRDefault="006C6991" w:rsidP="00E800DE">
            <w:pPr>
              <w:autoSpaceDE/>
              <w:autoSpaceDN/>
              <w:adjustRightInd/>
              <w:snapToGrid/>
              <w:spacing w:after="0"/>
              <w:jc w:val="left"/>
              <w:rPr>
                <w:rFonts w:eastAsia="MS Mincho"/>
                <w:b/>
                <w:i/>
                <w:color w:val="FF0000"/>
                <w:sz w:val="16"/>
                <w:szCs w:val="16"/>
                <w:lang w:val="en-GB"/>
              </w:rPr>
            </w:pPr>
            <w:r>
              <w:rPr>
                <w:rFonts w:eastAsia="MS Mincho"/>
                <w:b/>
                <w:i/>
                <w:color w:val="FF0000"/>
                <w:sz w:val="16"/>
                <w:szCs w:val="16"/>
                <w:lang w:val="en-GB"/>
              </w:rPr>
              <w:t xml:space="preserve">Not applicable </w:t>
            </w:r>
          </w:p>
        </w:tc>
        <w:tc>
          <w:tcPr>
            <w:tcW w:w="0" w:type="auto"/>
            <w:shd w:val="clear" w:color="auto" w:fill="auto"/>
          </w:tcPr>
          <w:p w14:paraId="097DA7DC" w14:textId="161558E6" w:rsidR="00BC3435" w:rsidRPr="00DF59D2" w:rsidRDefault="006C6991" w:rsidP="00E800DE">
            <w:pPr>
              <w:autoSpaceDE/>
              <w:autoSpaceDN/>
              <w:adjustRightInd/>
              <w:snapToGrid/>
              <w:spacing w:after="0"/>
              <w:jc w:val="left"/>
              <w:rPr>
                <w:rFonts w:eastAsia="MS Mincho"/>
                <w:b/>
                <w:i/>
                <w:color w:val="FF0000"/>
                <w:sz w:val="16"/>
                <w:szCs w:val="16"/>
                <w:lang w:val="en-GB"/>
              </w:rPr>
            </w:pPr>
            <w:r>
              <w:rPr>
                <w:rFonts w:eastAsia="MS Mincho"/>
                <w:b/>
                <w:i/>
                <w:color w:val="FF0000"/>
                <w:sz w:val="16"/>
                <w:szCs w:val="16"/>
                <w:lang w:val="en-GB"/>
              </w:rPr>
              <w:t>Not applicable</w:t>
            </w:r>
          </w:p>
        </w:tc>
        <w:tc>
          <w:tcPr>
            <w:tcW w:w="0" w:type="auto"/>
          </w:tcPr>
          <w:p w14:paraId="349D5ECA" w14:textId="4C00395C" w:rsidR="00BC3435" w:rsidRPr="00DF59D2" w:rsidRDefault="006C6991" w:rsidP="00E800DE">
            <w:pPr>
              <w:autoSpaceDE/>
              <w:autoSpaceDN/>
              <w:adjustRightInd/>
              <w:snapToGrid/>
              <w:spacing w:after="0"/>
              <w:jc w:val="left"/>
              <w:rPr>
                <w:rFonts w:eastAsia="MS Mincho"/>
                <w:b/>
                <w:i/>
                <w:color w:val="FF0000"/>
                <w:sz w:val="16"/>
                <w:szCs w:val="16"/>
                <w:lang w:val="en-GB"/>
              </w:rPr>
            </w:pPr>
            <w:r>
              <w:rPr>
                <w:rFonts w:eastAsia="MS Mincho"/>
                <w:b/>
                <w:i/>
                <w:color w:val="FF0000"/>
                <w:sz w:val="16"/>
                <w:szCs w:val="16"/>
                <w:lang w:val="en-GB"/>
              </w:rPr>
              <w:t xml:space="preserve">Not applicable </w:t>
            </w:r>
          </w:p>
        </w:tc>
      </w:tr>
      <w:tr w:rsidR="00957AD6" w:rsidRPr="00B17CB4" w14:paraId="0072AE70" w14:textId="77777777" w:rsidTr="001606C3">
        <w:trPr>
          <w:jc w:val="center"/>
        </w:trPr>
        <w:tc>
          <w:tcPr>
            <w:tcW w:w="0" w:type="auto"/>
            <w:shd w:val="clear" w:color="auto" w:fill="auto"/>
          </w:tcPr>
          <w:p w14:paraId="010F04B8" w14:textId="77777777" w:rsidR="00957AD6" w:rsidRPr="00DF59D2" w:rsidRDefault="00957AD6" w:rsidP="00957AD6">
            <w:pPr>
              <w:autoSpaceDE/>
              <w:autoSpaceDN/>
              <w:adjustRightInd/>
              <w:snapToGrid/>
              <w:spacing w:after="0"/>
              <w:jc w:val="left"/>
              <w:rPr>
                <w:rFonts w:eastAsia="MS Mincho"/>
                <w:b/>
                <w:bCs/>
                <w:i/>
                <w:sz w:val="16"/>
                <w:szCs w:val="16"/>
                <w:lang w:val="en-GB"/>
              </w:rPr>
            </w:pPr>
            <w:r w:rsidRPr="00DF59D2">
              <w:rPr>
                <w:rFonts w:eastAsia="MS Mincho"/>
                <w:b/>
                <w:bCs/>
                <w:i/>
                <w:sz w:val="16"/>
                <w:szCs w:val="16"/>
                <w:lang w:val="en-GB"/>
              </w:rPr>
              <w:t>Relationship with reference decoder/encoder (used by RAN4 to define the performance requirements) for defining the requirement</w:t>
            </w:r>
          </w:p>
        </w:tc>
        <w:tc>
          <w:tcPr>
            <w:tcW w:w="0" w:type="auto"/>
            <w:shd w:val="clear" w:color="auto" w:fill="auto"/>
          </w:tcPr>
          <w:p w14:paraId="6557F2EF" w14:textId="7B8F3799" w:rsidR="00957AD6" w:rsidRPr="00B17CB4" w:rsidRDefault="00957AD6" w:rsidP="00957AD6">
            <w:pPr>
              <w:autoSpaceDE/>
              <w:autoSpaceDN/>
              <w:adjustRightInd/>
              <w:snapToGrid/>
              <w:spacing w:after="0"/>
              <w:jc w:val="left"/>
              <w:rPr>
                <w:rFonts w:eastAsia="MS Mincho"/>
                <w:b/>
                <w:i/>
                <w:color w:val="FF0000"/>
                <w:sz w:val="16"/>
                <w:szCs w:val="16"/>
                <w:lang w:val="en-GB"/>
              </w:rPr>
            </w:pPr>
            <w:r w:rsidRPr="00B17CB4">
              <w:rPr>
                <w:rFonts w:eastAsia="MS Mincho"/>
                <w:b/>
                <w:i/>
                <w:color w:val="FF0000"/>
                <w:sz w:val="16"/>
                <w:szCs w:val="16"/>
                <w:lang w:val="en-GB"/>
              </w:rPr>
              <w:t>Test decoder is NOT the reference decoder.</w:t>
            </w:r>
          </w:p>
          <w:p w14:paraId="3834B24E" w14:textId="77777777" w:rsidR="00957AD6" w:rsidRPr="00DF59D2" w:rsidRDefault="00957AD6" w:rsidP="00957AD6">
            <w:pPr>
              <w:autoSpaceDE/>
              <w:autoSpaceDN/>
              <w:adjustRightInd/>
              <w:snapToGrid/>
              <w:spacing w:after="0"/>
              <w:jc w:val="left"/>
              <w:rPr>
                <w:rFonts w:eastAsia="MS Mincho"/>
                <w:b/>
                <w:i/>
                <w:sz w:val="16"/>
                <w:szCs w:val="16"/>
                <w:lang w:val="en-GB"/>
              </w:rPr>
            </w:pPr>
          </w:p>
        </w:tc>
        <w:tc>
          <w:tcPr>
            <w:tcW w:w="0" w:type="auto"/>
            <w:shd w:val="clear" w:color="auto" w:fill="auto"/>
          </w:tcPr>
          <w:p w14:paraId="17730D2B" w14:textId="77777777" w:rsidR="00957AD6" w:rsidRPr="00B17CB4" w:rsidRDefault="00957AD6" w:rsidP="00957AD6">
            <w:pPr>
              <w:autoSpaceDE/>
              <w:autoSpaceDN/>
              <w:adjustRightInd/>
              <w:snapToGrid/>
              <w:spacing w:after="0"/>
              <w:jc w:val="left"/>
              <w:rPr>
                <w:rFonts w:eastAsia="MS Mincho"/>
                <w:b/>
                <w:i/>
                <w:color w:val="FF0000"/>
                <w:sz w:val="16"/>
                <w:szCs w:val="16"/>
                <w:lang w:val="en-GB"/>
              </w:rPr>
            </w:pPr>
            <w:r w:rsidRPr="00B17CB4">
              <w:rPr>
                <w:rFonts w:eastAsia="MS Mincho"/>
                <w:b/>
                <w:i/>
                <w:color w:val="FF0000"/>
                <w:sz w:val="16"/>
                <w:szCs w:val="16"/>
                <w:lang w:val="en-GB"/>
              </w:rPr>
              <w:t>Test decoder is NOT the reference decoder.</w:t>
            </w:r>
          </w:p>
          <w:p w14:paraId="58A91B4C" w14:textId="77777777" w:rsidR="00957AD6" w:rsidRPr="00DF59D2" w:rsidRDefault="00957AD6" w:rsidP="00957AD6">
            <w:pPr>
              <w:autoSpaceDE/>
              <w:autoSpaceDN/>
              <w:adjustRightInd/>
              <w:snapToGrid/>
              <w:spacing w:after="0"/>
              <w:jc w:val="left"/>
              <w:rPr>
                <w:rFonts w:eastAsia="MS Mincho"/>
                <w:b/>
                <w:i/>
                <w:sz w:val="16"/>
                <w:szCs w:val="16"/>
                <w:lang w:val="en-GB"/>
              </w:rPr>
            </w:pPr>
          </w:p>
        </w:tc>
        <w:tc>
          <w:tcPr>
            <w:tcW w:w="0" w:type="auto"/>
            <w:shd w:val="clear" w:color="auto" w:fill="auto"/>
          </w:tcPr>
          <w:p w14:paraId="053D82DC" w14:textId="77777777" w:rsidR="00957AD6" w:rsidRPr="00B17CB4" w:rsidRDefault="00957AD6" w:rsidP="00957AD6">
            <w:pPr>
              <w:autoSpaceDE/>
              <w:autoSpaceDN/>
              <w:adjustRightInd/>
              <w:snapToGrid/>
              <w:spacing w:after="0"/>
              <w:jc w:val="left"/>
              <w:rPr>
                <w:rFonts w:eastAsia="MS Mincho"/>
                <w:b/>
                <w:i/>
                <w:color w:val="FF0000"/>
                <w:sz w:val="16"/>
                <w:szCs w:val="16"/>
                <w:lang w:val="en-GB"/>
              </w:rPr>
            </w:pPr>
            <w:r w:rsidRPr="00B17CB4">
              <w:rPr>
                <w:rFonts w:eastAsia="MS Mincho"/>
                <w:b/>
                <w:i/>
                <w:color w:val="FF0000"/>
                <w:sz w:val="16"/>
                <w:szCs w:val="16"/>
                <w:lang w:val="en-GB"/>
              </w:rPr>
              <w:t>Test decoder is the reference decoder.</w:t>
            </w:r>
          </w:p>
          <w:p w14:paraId="6A892A6B" w14:textId="33CCE092" w:rsidR="00957AD6" w:rsidRPr="00DF59D2" w:rsidRDefault="00957AD6" w:rsidP="00957AD6">
            <w:pPr>
              <w:autoSpaceDE/>
              <w:autoSpaceDN/>
              <w:adjustRightInd/>
              <w:snapToGrid/>
              <w:spacing w:after="0"/>
              <w:jc w:val="left"/>
              <w:rPr>
                <w:rFonts w:eastAsia="MS Mincho"/>
                <w:b/>
                <w:i/>
                <w:color w:val="FF0000"/>
                <w:sz w:val="16"/>
                <w:szCs w:val="16"/>
                <w:lang w:val="en-GB"/>
              </w:rPr>
            </w:pPr>
          </w:p>
        </w:tc>
        <w:tc>
          <w:tcPr>
            <w:tcW w:w="0" w:type="auto"/>
          </w:tcPr>
          <w:p w14:paraId="394B7704" w14:textId="77777777" w:rsidR="00957AD6" w:rsidRPr="00B17CB4" w:rsidRDefault="00957AD6" w:rsidP="00957AD6">
            <w:pPr>
              <w:autoSpaceDE/>
              <w:autoSpaceDN/>
              <w:adjustRightInd/>
              <w:snapToGrid/>
              <w:spacing w:after="0"/>
              <w:jc w:val="left"/>
              <w:rPr>
                <w:rFonts w:eastAsia="MS Mincho"/>
                <w:b/>
                <w:i/>
                <w:color w:val="FF0000"/>
                <w:sz w:val="16"/>
                <w:szCs w:val="16"/>
                <w:lang w:val="en-GB"/>
              </w:rPr>
            </w:pPr>
            <w:r w:rsidRPr="00B17CB4">
              <w:rPr>
                <w:rFonts w:eastAsia="MS Mincho"/>
                <w:b/>
                <w:i/>
                <w:color w:val="FF0000"/>
                <w:sz w:val="16"/>
                <w:szCs w:val="16"/>
                <w:lang w:val="en-GB"/>
              </w:rPr>
              <w:t>Test decoder is the reference decoder.</w:t>
            </w:r>
          </w:p>
          <w:p w14:paraId="2B2D35B8" w14:textId="55D0127C" w:rsidR="00957AD6" w:rsidRPr="00DF59D2" w:rsidRDefault="00957AD6" w:rsidP="00957AD6">
            <w:pPr>
              <w:autoSpaceDE/>
              <w:autoSpaceDN/>
              <w:adjustRightInd/>
              <w:snapToGrid/>
              <w:spacing w:after="0"/>
              <w:jc w:val="left"/>
              <w:rPr>
                <w:rFonts w:eastAsia="MS Mincho"/>
                <w:b/>
                <w:i/>
                <w:color w:val="FF0000"/>
                <w:sz w:val="16"/>
                <w:szCs w:val="16"/>
                <w:lang w:val="en-GB"/>
              </w:rPr>
            </w:pPr>
          </w:p>
        </w:tc>
      </w:tr>
      <w:tr w:rsidR="00957AD6" w:rsidRPr="00B17CB4" w14:paraId="5B805EA5" w14:textId="77777777" w:rsidTr="001606C3">
        <w:trPr>
          <w:jc w:val="center"/>
        </w:trPr>
        <w:tc>
          <w:tcPr>
            <w:tcW w:w="0" w:type="auto"/>
            <w:shd w:val="clear" w:color="auto" w:fill="auto"/>
          </w:tcPr>
          <w:p w14:paraId="4A9AA2F4" w14:textId="77777777" w:rsidR="00957AD6" w:rsidRPr="00DF59D2" w:rsidRDefault="00957AD6" w:rsidP="00957AD6">
            <w:pPr>
              <w:autoSpaceDE/>
              <w:autoSpaceDN/>
              <w:adjustRightInd/>
              <w:snapToGrid/>
              <w:spacing w:after="0"/>
              <w:jc w:val="left"/>
              <w:rPr>
                <w:rFonts w:eastAsia="MS Mincho"/>
                <w:b/>
                <w:bCs/>
                <w:i/>
                <w:sz w:val="16"/>
                <w:szCs w:val="16"/>
                <w:lang w:val="en-GB"/>
              </w:rPr>
            </w:pPr>
            <w:r w:rsidRPr="00DF59D2">
              <w:rPr>
                <w:rFonts w:eastAsia="MS Mincho"/>
                <w:b/>
                <w:bCs/>
                <w:i/>
                <w:sz w:val="16"/>
                <w:szCs w:val="16"/>
                <w:lang w:val="en-GB"/>
              </w:rPr>
              <w:t>Whether model transfer/delivery is needed during the test procedure</w:t>
            </w:r>
          </w:p>
        </w:tc>
        <w:tc>
          <w:tcPr>
            <w:tcW w:w="0" w:type="auto"/>
            <w:shd w:val="clear" w:color="auto" w:fill="auto"/>
          </w:tcPr>
          <w:p w14:paraId="296A4130" w14:textId="111E0E01" w:rsidR="00957AD6" w:rsidRPr="00DF59D2" w:rsidRDefault="00957AD6" w:rsidP="00957AD6">
            <w:pPr>
              <w:autoSpaceDE/>
              <w:autoSpaceDN/>
              <w:adjustRightInd/>
              <w:snapToGrid/>
              <w:spacing w:after="0"/>
              <w:jc w:val="left"/>
              <w:rPr>
                <w:rFonts w:eastAsia="MS Mincho"/>
                <w:b/>
                <w:i/>
                <w:sz w:val="16"/>
                <w:szCs w:val="16"/>
                <w:lang w:val="en-GB"/>
              </w:rPr>
            </w:pPr>
            <w:r w:rsidRPr="00B17CB4">
              <w:rPr>
                <w:rFonts w:eastAsia="MS Mincho"/>
                <w:b/>
                <w:i/>
                <w:color w:val="FF0000"/>
                <w:sz w:val="16"/>
                <w:szCs w:val="16"/>
                <w:lang w:val="en-GB"/>
              </w:rPr>
              <w:t>YES</w:t>
            </w:r>
          </w:p>
        </w:tc>
        <w:tc>
          <w:tcPr>
            <w:tcW w:w="0" w:type="auto"/>
            <w:shd w:val="clear" w:color="auto" w:fill="auto"/>
          </w:tcPr>
          <w:p w14:paraId="6C538582" w14:textId="289B7CEB" w:rsidR="00957AD6" w:rsidRPr="00DF59D2" w:rsidRDefault="00957AD6" w:rsidP="00957AD6">
            <w:pPr>
              <w:autoSpaceDE/>
              <w:autoSpaceDN/>
              <w:adjustRightInd/>
              <w:snapToGrid/>
              <w:spacing w:after="0"/>
              <w:jc w:val="left"/>
              <w:rPr>
                <w:rFonts w:eastAsia="MS Mincho"/>
                <w:b/>
                <w:i/>
                <w:sz w:val="16"/>
                <w:szCs w:val="16"/>
                <w:lang w:val="en-GB"/>
              </w:rPr>
            </w:pPr>
            <w:r w:rsidRPr="00B17CB4">
              <w:rPr>
                <w:rFonts w:eastAsia="MS Mincho"/>
                <w:b/>
                <w:i/>
                <w:color w:val="FF0000"/>
                <w:sz w:val="16"/>
                <w:szCs w:val="16"/>
                <w:lang w:val="en-GB"/>
              </w:rPr>
              <w:t>YES</w:t>
            </w:r>
          </w:p>
        </w:tc>
        <w:tc>
          <w:tcPr>
            <w:tcW w:w="0" w:type="auto"/>
            <w:shd w:val="clear" w:color="auto" w:fill="auto"/>
          </w:tcPr>
          <w:p w14:paraId="5B35B978" w14:textId="0CCBEBA2" w:rsidR="00957AD6" w:rsidRPr="00DF59D2" w:rsidRDefault="00957AD6" w:rsidP="00957AD6">
            <w:pPr>
              <w:autoSpaceDE/>
              <w:autoSpaceDN/>
              <w:adjustRightInd/>
              <w:snapToGrid/>
              <w:spacing w:after="0"/>
              <w:jc w:val="left"/>
              <w:rPr>
                <w:rFonts w:eastAsia="MS Mincho"/>
                <w:b/>
                <w:i/>
                <w:color w:val="FF0000"/>
                <w:sz w:val="16"/>
                <w:szCs w:val="16"/>
                <w:lang w:val="en-GB"/>
              </w:rPr>
            </w:pPr>
            <w:r w:rsidRPr="00B17CB4">
              <w:rPr>
                <w:rFonts w:eastAsia="MS Mincho"/>
                <w:b/>
                <w:i/>
                <w:color w:val="FF0000"/>
                <w:sz w:val="16"/>
                <w:szCs w:val="16"/>
                <w:lang w:val="en-GB"/>
              </w:rPr>
              <w:t>NO</w:t>
            </w:r>
          </w:p>
        </w:tc>
        <w:tc>
          <w:tcPr>
            <w:tcW w:w="0" w:type="auto"/>
          </w:tcPr>
          <w:p w14:paraId="37192A81" w14:textId="630DB3E0" w:rsidR="00957AD6" w:rsidRPr="00DF59D2" w:rsidRDefault="00957AD6" w:rsidP="00957AD6">
            <w:pPr>
              <w:autoSpaceDE/>
              <w:autoSpaceDN/>
              <w:adjustRightInd/>
              <w:snapToGrid/>
              <w:spacing w:after="0"/>
              <w:jc w:val="left"/>
              <w:rPr>
                <w:rFonts w:eastAsia="MS Mincho"/>
                <w:b/>
                <w:i/>
                <w:color w:val="FF0000"/>
                <w:sz w:val="16"/>
                <w:szCs w:val="16"/>
                <w:lang w:val="en-GB"/>
              </w:rPr>
            </w:pPr>
            <w:r w:rsidRPr="00B17CB4">
              <w:rPr>
                <w:rFonts w:eastAsia="MS Mincho"/>
                <w:b/>
                <w:i/>
                <w:color w:val="FF0000"/>
                <w:sz w:val="16"/>
                <w:szCs w:val="16"/>
                <w:lang w:val="en-GB"/>
              </w:rPr>
              <w:t>NO</w:t>
            </w:r>
          </w:p>
        </w:tc>
      </w:tr>
    </w:tbl>
    <w:bookmarkEnd w:id="4"/>
    <w:p w14:paraId="0B5C25EE" w14:textId="455B1C64" w:rsidR="000976DE" w:rsidRPr="000976DE" w:rsidRDefault="00C64477" w:rsidP="009274E0">
      <w:pPr>
        <w:pStyle w:val="Heading1"/>
      </w:pPr>
      <w:r>
        <w:t xml:space="preserve">3. </w:t>
      </w:r>
      <w:r w:rsidR="003A7871" w:rsidRPr="00F10401">
        <w:t>KPIs/Test Metrics for CSI compression</w:t>
      </w:r>
      <w:r w:rsidR="0087220E" w:rsidRPr="00F10401">
        <w:t xml:space="preserve"> and CSI prediction</w:t>
      </w:r>
    </w:p>
    <w:tbl>
      <w:tblPr>
        <w:tblStyle w:val="TableGrid"/>
        <w:tblW w:w="0" w:type="auto"/>
        <w:tblLook w:val="04A0" w:firstRow="1" w:lastRow="0" w:firstColumn="1" w:lastColumn="0" w:noHBand="0" w:noVBand="1"/>
      </w:tblPr>
      <w:tblGrid>
        <w:gridCol w:w="9307"/>
      </w:tblGrid>
      <w:tr w:rsidR="00F37534" w14:paraId="2232C273" w14:textId="77777777" w:rsidTr="000B5FDE">
        <w:tc>
          <w:tcPr>
            <w:tcW w:w="9307" w:type="dxa"/>
          </w:tcPr>
          <w:p w14:paraId="2E5AE31B" w14:textId="1F35F6C1" w:rsidR="009274E0" w:rsidRPr="009274E0" w:rsidRDefault="009274E0" w:rsidP="009274E0">
            <w:pPr>
              <w:autoSpaceDE/>
              <w:autoSpaceDN/>
              <w:adjustRightInd/>
              <w:snapToGrid/>
              <w:spacing w:after="0"/>
              <w:jc w:val="left"/>
              <w:rPr>
                <w:rFonts w:eastAsia="Yu Mincho"/>
                <w:sz w:val="16"/>
                <w:szCs w:val="20"/>
                <w:lang w:eastAsia="ja-JP"/>
              </w:rPr>
            </w:pPr>
            <w:r>
              <w:rPr>
                <w:rFonts w:eastAsia="Yu Mincho"/>
                <w:sz w:val="16"/>
                <w:szCs w:val="20"/>
                <w:lang w:eastAsia="ja-JP"/>
              </w:rPr>
              <w:t>TR 38.843 [2]</w:t>
            </w:r>
            <w:r w:rsidRPr="00426329">
              <w:rPr>
                <w:rFonts w:eastAsia="Yu Mincho"/>
                <w:sz w:val="16"/>
                <w:szCs w:val="20"/>
                <w:lang w:eastAsia="ja-JP"/>
              </w:rPr>
              <w:t>:</w:t>
            </w:r>
          </w:p>
          <w:p w14:paraId="01B1623F" w14:textId="6AFAB0BB" w:rsidR="000976DE" w:rsidRPr="000976DE" w:rsidRDefault="000976DE" w:rsidP="000976DE">
            <w:pPr>
              <w:spacing w:after="0"/>
              <w:rPr>
                <w:sz w:val="16"/>
                <w:szCs w:val="16"/>
              </w:rPr>
            </w:pPr>
            <w:r w:rsidRPr="000976DE">
              <w:rPr>
                <w:sz w:val="16"/>
                <w:szCs w:val="16"/>
                <w:lang w:eastAsia="zh-CN"/>
              </w:rPr>
              <w:t xml:space="preserve">For metrics for CSI requirements/tests, </w:t>
            </w:r>
            <w:r w:rsidRPr="000976DE">
              <w:rPr>
                <w:sz w:val="16"/>
                <w:szCs w:val="16"/>
              </w:rPr>
              <w:t>the following test metrics are identified:</w:t>
            </w:r>
          </w:p>
          <w:p w14:paraId="0D12B633" w14:textId="77777777" w:rsidR="000976DE" w:rsidRPr="000976DE" w:rsidRDefault="000976DE" w:rsidP="00EF254D">
            <w:pPr>
              <w:pStyle w:val="ListParagraph"/>
              <w:numPr>
                <w:ilvl w:val="0"/>
                <w:numId w:val="20"/>
              </w:numPr>
              <w:rPr>
                <w:rFonts w:ascii="Times New Roman" w:hAnsi="Times New Roman" w:cs="Times New Roman"/>
                <w:sz w:val="16"/>
                <w:szCs w:val="16"/>
              </w:rPr>
            </w:pPr>
            <w:r w:rsidRPr="000976DE">
              <w:rPr>
                <w:rFonts w:ascii="Times New Roman" w:hAnsi="Times New Roman" w:cs="Times New Roman"/>
                <w:sz w:val="16"/>
                <w:szCs w:val="16"/>
              </w:rPr>
              <w:t>Option 1: Throughput/relative throughput</w:t>
            </w:r>
          </w:p>
          <w:p w14:paraId="21E4758F" w14:textId="77777777" w:rsidR="000976DE" w:rsidRPr="000976DE" w:rsidRDefault="000976DE" w:rsidP="00EF254D">
            <w:pPr>
              <w:pStyle w:val="ListParagraph"/>
              <w:numPr>
                <w:ilvl w:val="0"/>
                <w:numId w:val="20"/>
              </w:numPr>
              <w:rPr>
                <w:rFonts w:ascii="Times New Roman" w:hAnsi="Times New Roman" w:cs="Times New Roman"/>
                <w:sz w:val="16"/>
                <w:szCs w:val="16"/>
              </w:rPr>
            </w:pPr>
            <w:r w:rsidRPr="000976DE">
              <w:rPr>
                <w:rFonts w:ascii="Times New Roman" w:hAnsi="Times New Roman" w:cs="Times New Roman"/>
                <w:sz w:val="16"/>
                <w:szCs w:val="16"/>
              </w:rPr>
              <w:t>Option 2: SGCS, NMSE</w:t>
            </w:r>
          </w:p>
          <w:p w14:paraId="547EADCE" w14:textId="77777777" w:rsidR="000976DE" w:rsidRPr="000976DE" w:rsidRDefault="000976DE" w:rsidP="00EF254D">
            <w:pPr>
              <w:pStyle w:val="ListParagraph"/>
              <w:numPr>
                <w:ilvl w:val="0"/>
                <w:numId w:val="20"/>
              </w:numPr>
              <w:rPr>
                <w:rFonts w:ascii="Times New Roman" w:hAnsi="Times New Roman" w:cs="Times New Roman"/>
                <w:sz w:val="16"/>
                <w:szCs w:val="16"/>
              </w:rPr>
            </w:pPr>
            <w:r w:rsidRPr="000976DE">
              <w:rPr>
                <w:rFonts w:ascii="Times New Roman" w:hAnsi="Times New Roman" w:cs="Times New Roman"/>
                <w:sz w:val="16"/>
                <w:szCs w:val="16"/>
              </w:rPr>
              <w:t>Option 3: CSI prediction accuracy</w:t>
            </w:r>
          </w:p>
          <w:p w14:paraId="4632B411" w14:textId="616948D2" w:rsidR="000976DE" w:rsidRPr="000976DE" w:rsidRDefault="000976DE" w:rsidP="000976DE">
            <w:pPr>
              <w:spacing w:after="0"/>
              <w:rPr>
                <w:sz w:val="16"/>
                <w:szCs w:val="16"/>
                <w:lang w:eastAsia="zh-CN"/>
              </w:rPr>
            </w:pPr>
            <w:r w:rsidRPr="000976DE">
              <w:rPr>
                <w:sz w:val="16"/>
                <w:szCs w:val="16"/>
                <w:lang w:eastAsia="zh-CN"/>
              </w:rPr>
              <w:t>Option 1 should be used as baseline. For option 3, further discuss is needed on the feasibility to define the CSI prediction accuracy in WI. For metrics for CSI monitoring, further discussion is needed in WI.</w:t>
            </w:r>
          </w:p>
        </w:tc>
      </w:tr>
    </w:tbl>
    <w:p w14:paraId="71D6CBED" w14:textId="65332274" w:rsidR="00F37534" w:rsidRPr="009274E0" w:rsidRDefault="009274E0" w:rsidP="00EF254D">
      <w:pPr>
        <w:pStyle w:val="ListParagraph"/>
        <w:numPr>
          <w:ilvl w:val="0"/>
          <w:numId w:val="11"/>
        </w:numPr>
        <w:spacing w:before="120" w:after="120"/>
        <w:rPr>
          <w:rFonts w:ascii="Times New Roman" w:hAnsi="Times New Roman" w:cs="Times New Roman"/>
          <w:iCs/>
          <w:kern w:val="2"/>
        </w:rPr>
      </w:pPr>
      <w:r w:rsidRPr="009274E0">
        <w:rPr>
          <w:rFonts w:ascii="Times New Roman" w:hAnsi="Times New Roman" w:cs="Times New Roman"/>
          <w:iCs/>
          <w:kern w:val="2"/>
        </w:rPr>
        <w:t xml:space="preserve">Test </w:t>
      </w:r>
      <w:r>
        <w:rPr>
          <w:rFonts w:ascii="Times New Roman" w:hAnsi="Times New Roman" w:cs="Times New Roman"/>
          <w:iCs/>
          <w:kern w:val="2"/>
        </w:rPr>
        <w:t>m</w:t>
      </w:r>
      <w:r w:rsidRPr="009274E0">
        <w:rPr>
          <w:rFonts w:ascii="Times New Roman" w:hAnsi="Times New Roman" w:cs="Times New Roman"/>
          <w:iCs/>
          <w:kern w:val="2"/>
        </w:rPr>
        <w:t xml:space="preserve">etrics for </w:t>
      </w:r>
      <w:r w:rsidRPr="00AD1CF7">
        <w:rPr>
          <w:rFonts w:ascii="Times New Roman" w:hAnsi="Times New Roman" w:cs="Times New Roman"/>
          <w:iCs/>
          <w:kern w:val="2"/>
        </w:rPr>
        <w:t xml:space="preserve">CSI </w:t>
      </w:r>
      <w:r>
        <w:rPr>
          <w:rFonts w:ascii="Times New Roman" w:hAnsi="Times New Roman" w:cs="Times New Roman"/>
          <w:iCs/>
          <w:kern w:val="2"/>
        </w:rPr>
        <w:t>compression</w:t>
      </w:r>
    </w:p>
    <w:p w14:paraId="3D6FBCB9" w14:textId="14BFCFF3" w:rsidR="003A7871" w:rsidRDefault="00E800DE" w:rsidP="00E800DE">
      <w:r>
        <w:lastRenderedPageBreak/>
        <w:t>The motivation of introducing AIML-enabled</w:t>
      </w:r>
      <w:r w:rsidR="00C02BB9" w:rsidRPr="00C02BB9">
        <w:t xml:space="preserve"> CSI compression</w:t>
      </w:r>
      <w:r>
        <w:t xml:space="preserve"> is to achieve performance gain compared to legacy Type II codebook-based PMI reporting. Since the SGCS and NMSE cannot directly reflect the eventual throughput gain, Option 2 can be deprioritized for defining baseline requirements. </w:t>
      </w:r>
    </w:p>
    <w:p w14:paraId="67A39BFD" w14:textId="77777777" w:rsidR="00E800DE" w:rsidRDefault="00E800DE" w:rsidP="00E800DE">
      <w:r>
        <w:t>However, the SGCS/NMSE can be used as an intermediate result for aligning the test encoder/decoder or reference encoder/decoder.</w:t>
      </w:r>
    </w:p>
    <w:p w14:paraId="1D9959D2" w14:textId="642BDE7E" w:rsidR="00E800DE" w:rsidRPr="00B7042F" w:rsidRDefault="00E800DE" w:rsidP="00E800DE">
      <w:pPr>
        <w:spacing w:before="120"/>
      </w:pPr>
      <w:r>
        <w:rPr>
          <w:b/>
          <w:i/>
          <w:u w:val="single"/>
        </w:rPr>
        <w:t>Proposal</w:t>
      </w:r>
      <w:r w:rsidRPr="000C24BB">
        <w:rPr>
          <w:b/>
          <w:i/>
          <w:u w:val="single"/>
        </w:rPr>
        <w:t xml:space="preserve"> </w:t>
      </w:r>
      <w:r w:rsidR="003B7DE5">
        <w:rPr>
          <w:b/>
          <w:i/>
          <w:u w:val="single"/>
        </w:rPr>
        <w:t>1</w:t>
      </w:r>
      <w:r w:rsidR="009D367D">
        <w:rPr>
          <w:b/>
          <w:i/>
          <w:u w:val="single"/>
        </w:rPr>
        <w:t>1</w:t>
      </w:r>
      <w:r w:rsidRPr="00907772">
        <w:rPr>
          <w:b/>
          <w:i/>
        </w:rPr>
        <w:t>:</w:t>
      </w:r>
      <w:r>
        <w:rPr>
          <w:b/>
          <w:i/>
        </w:rPr>
        <w:t xml:space="preserve"> Deprioritize SCGS/NMSE for defining baseline requirements</w:t>
      </w:r>
      <w:r w:rsidR="00E201AA">
        <w:rPr>
          <w:b/>
          <w:i/>
        </w:rPr>
        <w:t xml:space="preserve"> in </w:t>
      </w:r>
      <w:r w:rsidR="00E201AA" w:rsidRPr="00E201AA">
        <w:rPr>
          <w:b/>
          <w:i/>
        </w:rPr>
        <w:t>AIML-enabled CSI compression</w:t>
      </w:r>
      <w:r>
        <w:rPr>
          <w:b/>
          <w:i/>
        </w:rPr>
        <w:t xml:space="preserve">. </w:t>
      </w:r>
    </w:p>
    <w:p w14:paraId="5F438F21" w14:textId="028035BF" w:rsidR="00AD1CF7" w:rsidRPr="00AD1CF7" w:rsidRDefault="009274E0" w:rsidP="00EF254D">
      <w:pPr>
        <w:pStyle w:val="ListParagraph"/>
        <w:numPr>
          <w:ilvl w:val="0"/>
          <w:numId w:val="11"/>
        </w:numPr>
        <w:spacing w:before="120" w:after="120"/>
        <w:rPr>
          <w:rFonts w:ascii="Times New Roman" w:hAnsi="Times New Roman" w:cs="Times New Roman"/>
          <w:iCs/>
          <w:kern w:val="2"/>
        </w:rPr>
      </w:pPr>
      <w:r w:rsidRPr="009274E0">
        <w:rPr>
          <w:rFonts w:ascii="Times New Roman" w:hAnsi="Times New Roman" w:cs="Times New Roman"/>
          <w:iCs/>
          <w:kern w:val="2"/>
        </w:rPr>
        <w:t xml:space="preserve">Test </w:t>
      </w:r>
      <w:r>
        <w:rPr>
          <w:rFonts w:ascii="Times New Roman" w:hAnsi="Times New Roman" w:cs="Times New Roman"/>
          <w:iCs/>
          <w:kern w:val="2"/>
        </w:rPr>
        <w:t>m</w:t>
      </w:r>
      <w:r w:rsidRPr="009274E0">
        <w:rPr>
          <w:rFonts w:ascii="Times New Roman" w:hAnsi="Times New Roman" w:cs="Times New Roman"/>
          <w:iCs/>
          <w:kern w:val="2"/>
        </w:rPr>
        <w:t xml:space="preserve">etrics for </w:t>
      </w:r>
      <w:r w:rsidR="00AD1CF7" w:rsidRPr="00AD1CF7">
        <w:rPr>
          <w:rFonts w:ascii="Times New Roman" w:hAnsi="Times New Roman" w:cs="Times New Roman"/>
          <w:iCs/>
          <w:kern w:val="2"/>
        </w:rPr>
        <w:t>CSI prediction</w:t>
      </w:r>
    </w:p>
    <w:p w14:paraId="1F2F463A" w14:textId="7B3704D4" w:rsidR="009274E0" w:rsidRDefault="009274E0" w:rsidP="00736E94">
      <w:r>
        <w:t>The motivation of introducing AIML-enabled</w:t>
      </w:r>
      <w:r w:rsidRPr="00C02BB9">
        <w:t xml:space="preserve"> CSI </w:t>
      </w:r>
      <w:r>
        <w:t xml:space="preserve">prediction is to achieve performance gain compared to non-AI CSI prediction method. According to R18 study outcome, the throughput gain delivered by AIML is quite limited. If the throughput gain is not large enough for defining a minimum requirement, the intention to investigate the </w:t>
      </w:r>
      <w:r w:rsidR="00E201AA">
        <w:t>test for AIML-enabled</w:t>
      </w:r>
      <w:r w:rsidR="00E201AA" w:rsidRPr="00C02BB9">
        <w:t xml:space="preserve"> </w:t>
      </w:r>
      <w:r>
        <w:t xml:space="preserve">CSI prediction accuracy is not clear. </w:t>
      </w:r>
      <w:r w:rsidR="00E201AA">
        <w:t>It is noticed that</w:t>
      </w:r>
      <w:r>
        <w:t xml:space="preserve"> pursing the intermediate KPI is not the </w:t>
      </w:r>
      <w:r w:rsidRPr="009274E0">
        <w:t>ultimate goal</w:t>
      </w:r>
      <w:r>
        <w:t>.</w:t>
      </w:r>
    </w:p>
    <w:p w14:paraId="37E42337" w14:textId="24FCAE1B" w:rsidR="009274E0" w:rsidRDefault="009274E0" w:rsidP="00736E94">
      <w:r>
        <w:t xml:space="preserve">Even if the throughput gain is large enough for defining a minimum requirement in AIML-enabled </w:t>
      </w:r>
      <w:r w:rsidR="00C91125">
        <w:t xml:space="preserve">CSI prediction, there is no need to specify another minimum requirement related to CSI prediction accuracy.  </w:t>
      </w:r>
    </w:p>
    <w:p w14:paraId="35C8E371" w14:textId="3FC8BD8E" w:rsidR="009274E0" w:rsidRDefault="009274E0" w:rsidP="009274E0">
      <w:pPr>
        <w:spacing w:before="120"/>
      </w:pPr>
      <w:r>
        <w:rPr>
          <w:b/>
          <w:i/>
          <w:u w:val="single"/>
        </w:rPr>
        <w:t>Proposal</w:t>
      </w:r>
      <w:r w:rsidRPr="000C24BB">
        <w:rPr>
          <w:b/>
          <w:i/>
          <w:u w:val="single"/>
        </w:rPr>
        <w:t xml:space="preserve"> </w:t>
      </w:r>
      <w:r>
        <w:rPr>
          <w:b/>
          <w:i/>
          <w:u w:val="single"/>
        </w:rPr>
        <w:t>1</w:t>
      </w:r>
      <w:r w:rsidR="009D367D">
        <w:rPr>
          <w:b/>
          <w:i/>
          <w:u w:val="single"/>
        </w:rPr>
        <w:t>2</w:t>
      </w:r>
      <w:r w:rsidRPr="00907772">
        <w:rPr>
          <w:b/>
          <w:i/>
        </w:rPr>
        <w:t>:</w:t>
      </w:r>
      <w:r>
        <w:rPr>
          <w:b/>
          <w:i/>
        </w:rPr>
        <w:t xml:space="preserve"> Deprioritize </w:t>
      </w:r>
      <w:r w:rsidR="00C91125" w:rsidRPr="00C91125">
        <w:rPr>
          <w:b/>
          <w:i/>
        </w:rPr>
        <w:t>CSI prediction accuracy</w:t>
      </w:r>
      <w:r>
        <w:rPr>
          <w:b/>
          <w:i/>
        </w:rPr>
        <w:t xml:space="preserve"> for defining baseline requirements</w:t>
      </w:r>
      <w:r w:rsidR="00E201AA">
        <w:rPr>
          <w:b/>
          <w:i/>
        </w:rPr>
        <w:t xml:space="preserve"> in</w:t>
      </w:r>
      <w:r w:rsidR="00E201AA" w:rsidRPr="00E201AA">
        <w:t xml:space="preserve"> </w:t>
      </w:r>
      <w:r w:rsidR="00E201AA" w:rsidRPr="00E201AA">
        <w:rPr>
          <w:b/>
          <w:i/>
        </w:rPr>
        <w:t>AIML-enabled CSI prediction</w:t>
      </w:r>
      <w:r>
        <w:rPr>
          <w:b/>
          <w:i/>
        </w:rPr>
        <w:t xml:space="preserve">. </w:t>
      </w:r>
    </w:p>
    <w:p w14:paraId="470A1EC4" w14:textId="4DF13E7F" w:rsidR="00F00070" w:rsidRDefault="00AD1CF7" w:rsidP="00736E94">
      <w:r w:rsidRPr="00AD1CF7">
        <w:t xml:space="preserve">For </w:t>
      </w:r>
      <w:r w:rsidR="00736E94">
        <w:t>UE-side</w:t>
      </w:r>
      <w:r w:rsidR="00BA32D5">
        <w:t>d</w:t>
      </w:r>
      <w:r w:rsidR="00736E94">
        <w:t xml:space="preserve"> </w:t>
      </w:r>
      <w:r w:rsidRPr="00AD1CF7">
        <w:t>CSI prediction,</w:t>
      </w:r>
      <w:r>
        <w:t xml:space="preserve"> the </w:t>
      </w:r>
      <w:r w:rsidR="00E1027F">
        <w:t>result of</w:t>
      </w:r>
      <w:r>
        <w:t xml:space="preserve"> </w:t>
      </w:r>
      <w:r w:rsidR="00E1027F">
        <w:t xml:space="preserve">CSI prediction is reported to </w:t>
      </w:r>
      <w:proofErr w:type="spellStart"/>
      <w:r w:rsidR="00E1027F">
        <w:t>gNB</w:t>
      </w:r>
      <w:proofErr w:type="spellEnd"/>
      <w:r w:rsidR="00736E94">
        <w:t>.</w:t>
      </w:r>
      <w:r w:rsidR="00E1027F">
        <w:t xml:space="preserve"> </w:t>
      </w:r>
      <w:r w:rsidR="00736E94">
        <w:t>In this case,</w:t>
      </w:r>
      <w:r w:rsidR="00E1027F">
        <w:t xml:space="preserve"> throughput </w:t>
      </w:r>
      <w:r w:rsidR="00F00070">
        <w:t>could</w:t>
      </w:r>
      <w:r w:rsidR="00E1027F">
        <w:t xml:space="preserve"> be taken as a testing metric </w:t>
      </w:r>
      <w:r w:rsidR="00736E94">
        <w:t>following RAN4 legacy</w:t>
      </w:r>
      <w:r w:rsidR="00E1027F">
        <w:t xml:space="preserve"> ‘follow PMI’ test procedure. </w:t>
      </w:r>
      <w:r w:rsidR="00F10401">
        <w:t>However, s</w:t>
      </w:r>
      <w:r w:rsidR="005C55ED">
        <w:t xml:space="preserve">ince the performance is related to the match degree between training dataset and testing dataset, how to ensure that the testing dataset aligns well with training dataset </w:t>
      </w:r>
      <w:r w:rsidR="00F10401">
        <w:t>is still an open issue</w:t>
      </w:r>
      <w:r w:rsidR="005C55ED">
        <w:t>.</w:t>
      </w:r>
      <w:r w:rsidR="00F00070">
        <w:t xml:space="preserve"> </w:t>
      </w:r>
    </w:p>
    <w:p w14:paraId="217DF432" w14:textId="327BA11C" w:rsidR="00F10401" w:rsidRPr="00F10401" w:rsidRDefault="009274E0" w:rsidP="00F10401">
      <w:pPr>
        <w:spacing w:after="240"/>
        <w:rPr>
          <w:b/>
          <w:i/>
        </w:rPr>
      </w:pPr>
      <w:r>
        <w:rPr>
          <w:b/>
          <w:i/>
          <w:u w:val="single"/>
        </w:rPr>
        <w:t xml:space="preserve">Observation </w:t>
      </w:r>
      <w:r w:rsidR="003B7DE5">
        <w:rPr>
          <w:b/>
          <w:i/>
          <w:u w:val="single"/>
        </w:rPr>
        <w:t>8</w:t>
      </w:r>
      <w:r w:rsidR="00F10401" w:rsidRPr="00907772">
        <w:rPr>
          <w:b/>
          <w:i/>
        </w:rPr>
        <w:t>:</w:t>
      </w:r>
      <w:r w:rsidR="00F10401" w:rsidRPr="00736E94">
        <w:rPr>
          <w:rFonts w:hint="eastAsia"/>
        </w:rPr>
        <w:t xml:space="preserve"> </w:t>
      </w:r>
      <w:r w:rsidR="00BA32D5">
        <w:rPr>
          <w:b/>
          <w:i/>
        </w:rPr>
        <w:t>How</w:t>
      </w:r>
      <w:r w:rsidR="00F10401" w:rsidRPr="00F10401">
        <w:rPr>
          <w:b/>
          <w:i/>
        </w:rPr>
        <w:t xml:space="preserve"> to ensure that the testing dataset aligns well with training dataset is still an open issue.</w:t>
      </w:r>
    </w:p>
    <w:p w14:paraId="4B8D1E3D" w14:textId="1EBCFD95" w:rsidR="00680719" w:rsidRDefault="000C3F23" w:rsidP="00EF254D">
      <w:pPr>
        <w:pStyle w:val="Heading1"/>
        <w:numPr>
          <w:ilvl w:val="0"/>
          <w:numId w:val="10"/>
        </w:numPr>
        <w:ind w:left="418" w:hanging="418"/>
      </w:pPr>
      <w:r w:rsidRPr="000C59DA">
        <w:rPr>
          <w:rFonts w:hint="eastAsia"/>
        </w:rPr>
        <w:t>Conclusion</w:t>
      </w:r>
      <w:r w:rsidR="00680719">
        <w:t>s</w:t>
      </w:r>
    </w:p>
    <w:p w14:paraId="46582782" w14:textId="3A82EB64" w:rsidR="000C3F23" w:rsidRPr="00680719" w:rsidRDefault="000C3F23" w:rsidP="00680719">
      <w:r w:rsidRPr="00680719">
        <w:rPr>
          <w:rFonts w:hint="eastAsia"/>
        </w:rPr>
        <w:t>A</w:t>
      </w:r>
      <w:r w:rsidRPr="00680719">
        <w:t>ccording to the discussion, following proposals</w:t>
      </w:r>
      <w:r w:rsidRPr="00680719">
        <w:rPr>
          <w:rFonts w:hint="eastAsia"/>
        </w:rPr>
        <w:t xml:space="preserve"> </w:t>
      </w:r>
      <w:r w:rsidR="00EB29F6" w:rsidRPr="00680719">
        <w:t xml:space="preserve">and observations </w:t>
      </w:r>
      <w:r w:rsidRPr="00680719">
        <w:t>are provided:</w:t>
      </w:r>
    </w:p>
    <w:p w14:paraId="11FB8053" w14:textId="7D9DA48F" w:rsidR="009D367D" w:rsidRPr="00C83ED4" w:rsidRDefault="009D367D" w:rsidP="009D367D">
      <w:pPr>
        <w:overflowPunct w:val="0"/>
        <w:snapToGrid/>
        <w:spacing w:before="120"/>
        <w:textAlignment w:val="baseline"/>
        <w:rPr>
          <w:lang w:eastAsia="en-GB"/>
        </w:rPr>
      </w:pPr>
      <w:r w:rsidRPr="00C83ED4">
        <w:rPr>
          <w:b/>
          <w:i/>
          <w:u w:val="single"/>
          <w:lang w:eastAsia="en-GB"/>
        </w:rPr>
        <w:t>Observation 1:</w:t>
      </w:r>
      <w:r w:rsidRPr="00C83ED4">
        <w:rPr>
          <w:lang w:eastAsia="en-GB"/>
        </w:rPr>
        <w:t xml:space="preserve"> MLP is superior to CNN in terms of SGCS. </w:t>
      </w:r>
    </w:p>
    <w:p w14:paraId="6F66BF12" w14:textId="77777777" w:rsidR="009D367D" w:rsidRPr="00C83ED4" w:rsidRDefault="009D367D" w:rsidP="009D367D">
      <w:pPr>
        <w:overflowPunct w:val="0"/>
        <w:snapToGrid/>
        <w:spacing w:before="120"/>
        <w:textAlignment w:val="baseline"/>
        <w:rPr>
          <w:lang w:eastAsia="en-GB"/>
        </w:rPr>
      </w:pPr>
      <w:r w:rsidRPr="00C83ED4">
        <w:rPr>
          <w:b/>
          <w:i/>
          <w:u w:val="single"/>
          <w:lang w:eastAsia="en-GB"/>
        </w:rPr>
        <w:t>Observation 2:</w:t>
      </w:r>
      <w:r w:rsidRPr="00C83ED4">
        <w:rPr>
          <w:lang w:eastAsia="en-GB"/>
        </w:rPr>
        <w:t xml:space="preserve"> The complexity of MLP is lower than that of CNN. </w:t>
      </w:r>
    </w:p>
    <w:p w14:paraId="16685DAD" w14:textId="77777777" w:rsidR="009D367D" w:rsidRPr="00C83ED4" w:rsidRDefault="009D367D" w:rsidP="009D367D">
      <w:pPr>
        <w:overflowPunct w:val="0"/>
        <w:snapToGrid/>
        <w:spacing w:before="120"/>
        <w:textAlignment w:val="baseline"/>
        <w:rPr>
          <w:u w:val="single"/>
          <w:lang w:eastAsia="en-GB"/>
        </w:rPr>
      </w:pPr>
      <w:r w:rsidRPr="00C83ED4">
        <w:rPr>
          <w:b/>
          <w:i/>
          <w:u w:val="single"/>
          <w:lang w:eastAsia="en-GB"/>
        </w:rPr>
        <w:t>Proposal 1:</w:t>
      </w:r>
      <w:r w:rsidRPr="00C83ED4">
        <w:rPr>
          <w:lang w:eastAsia="en-GB"/>
        </w:rPr>
        <w:t xml:space="preserve"> Principle of reference model design – complexity of reference model is one of the metrics for selecting reference model structure.</w:t>
      </w:r>
      <w:r w:rsidRPr="00C83ED4">
        <w:rPr>
          <w:u w:val="single"/>
          <w:lang w:eastAsia="en-GB"/>
        </w:rPr>
        <w:t xml:space="preserve"> </w:t>
      </w:r>
    </w:p>
    <w:p w14:paraId="3B058C21" w14:textId="77777777" w:rsidR="009D367D" w:rsidRPr="00C83ED4" w:rsidRDefault="009D367D" w:rsidP="009D367D">
      <w:pPr>
        <w:overflowPunct w:val="0"/>
        <w:snapToGrid/>
        <w:spacing w:before="120"/>
        <w:textAlignment w:val="baseline"/>
        <w:rPr>
          <w:u w:val="single"/>
          <w:lang w:eastAsia="en-GB"/>
        </w:rPr>
      </w:pPr>
      <w:r w:rsidRPr="00C83ED4">
        <w:rPr>
          <w:b/>
          <w:i/>
          <w:u w:val="single"/>
          <w:lang w:eastAsia="en-GB"/>
        </w:rPr>
        <w:t>Proposal 2:</w:t>
      </w:r>
      <w:r w:rsidRPr="00C83ED4">
        <w:rPr>
          <w:lang w:eastAsia="en-GB"/>
        </w:rPr>
        <w:t xml:space="preserve"> Different model structures of encoder and decoder can be considered for reference model design, e.g., MLP for encoder while CNN for decoder.</w:t>
      </w:r>
      <w:r w:rsidRPr="00C83ED4">
        <w:rPr>
          <w:u w:val="single"/>
          <w:lang w:eastAsia="en-GB"/>
        </w:rPr>
        <w:t xml:space="preserve"> </w:t>
      </w:r>
    </w:p>
    <w:p w14:paraId="74FE49E8" w14:textId="77777777" w:rsidR="009D367D" w:rsidRPr="00C83ED4" w:rsidRDefault="009D367D" w:rsidP="009D367D">
      <w:pPr>
        <w:spacing w:before="120"/>
      </w:pPr>
      <w:r w:rsidRPr="00C83ED4">
        <w:rPr>
          <w:b/>
          <w:i/>
          <w:u w:val="single"/>
        </w:rPr>
        <w:t>Proposal 3</w:t>
      </w:r>
      <w:r w:rsidRPr="00C83ED4">
        <w:rPr>
          <w:b/>
          <w:i/>
        </w:rPr>
        <w:t>:</w:t>
      </w:r>
      <w:r w:rsidRPr="00C83ED4">
        <w:rPr>
          <w:rFonts w:hint="eastAsia"/>
        </w:rPr>
        <w:t xml:space="preserve"> </w:t>
      </w:r>
      <w:r w:rsidRPr="00C83ED4">
        <w:t xml:space="preserve">Take Option 3a as baseline, where a specific rather than a mixed dataset is used for defining the test decoder in each test case. </w:t>
      </w:r>
    </w:p>
    <w:p w14:paraId="78F0BAC2" w14:textId="77777777" w:rsidR="009D367D" w:rsidRPr="00C83ED4" w:rsidRDefault="009D367D" w:rsidP="009D367D">
      <w:pPr>
        <w:spacing w:before="120"/>
      </w:pPr>
      <w:r w:rsidRPr="00C83ED4">
        <w:rPr>
          <w:b/>
          <w:i/>
          <w:u w:val="single"/>
        </w:rPr>
        <w:t>Proposal 4</w:t>
      </w:r>
      <w:r w:rsidRPr="00C83ED4">
        <w:t xml:space="preserve">: For achieving a converged test decoder in Option 3, at least the structure of both the reference encoder and test decoder, hyperparameters of model training, as well as a determined sample-by-sample dataset are expected to be aligned among companies. </w:t>
      </w:r>
    </w:p>
    <w:p w14:paraId="46399026" w14:textId="77777777" w:rsidR="009D367D" w:rsidRPr="00C83ED4" w:rsidRDefault="009D367D" w:rsidP="009D367D">
      <w:pPr>
        <w:spacing w:before="120"/>
        <w:rPr>
          <w:lang w:eastAsia="zh-CN"/>
        </w:rPr>
      </w:pPr>
      <w:r w:rsidRPr="00C83ED4">
        <w:rPr>
          <w:b/>
          <w:i/>
          <w:u w:val="single"/>
        </w:rPr>
        <w:t>Observation 3</w:t>
      </w:r>
      <w:r w:rsidRPr="00C83ED4">
        <w:t>: Even with all hyperparameters aligned and model training converged, the model parameters provided by companies can still be different. How to align model parameters of the test decoder among companies is an open issue.</w:t>
      </w:r>
    </w:p>
    <w:p w14:paraId="4422D952" w14:textId="77777777" w:rsidR="009D367D" w:rsidRPr="00C83ED4" w:rsidRDefault="009D367D" w:rsidP="009D367D">
      <w:pPr>
        <w:spacing w:before="120"/>
      </w:pPr>
      <w:r w:rsidRPr="00C83ED4">
        <w:rPr>
          <w:b/>
          <w:i/>
          <w:u w:val="single"/>
        </w:rPr>
        <w:t>Proposal 5</w:t>
      </w:r>
      <w:r w:rsidRPr="00C83ED4">
        <w:t xml:space="preserve">: Reuse RAN4 legacy PMI reporting test configuration in 38.101-4. </w:t>
      </w:r>
    </w:p>
    <w:p w14:paraId="4E8B8FDA" w14:textId="77777777" w:rsidR="009D367D" w:rsidRPr="00C83ED4" w:rsidRDefault="009D367D" w:rsidP="009D367D">
      <w:pPr>
        <w:spacing w:before="120"/>
        <w:rPr>
          <w:lang w:eastAsia="zh-CN"/>
        </w:rPr>
      </w:pPr>
      <w:r w:rsidRPr="00C83ED4">
        <w:rPr>
          <w:b/>
          <w:i/>
          <w:u w:val="single"/>
        </w:rPr>
        <w:t>Observation 4</w:t>
      </w:r>
      <w:r w:rsidRPr="00C83ED4">
        <w:t>: Different from RAN1 purpose, the goal in RAN4 is to define the minimum requirement of throughput for PMI reporting, where the TDL is sufficient as proved in legacy.</w:t>
      </w:r>
    </w:p>
    <w:p w14:paraId="455DDE2C" w14:textId="77777777" w:rsidR="009D367D" w:rsidRPr="00C83ED4" w:rsidRDefault="009D367D" w:rsidP="009D367D">
      <w:pPr>
        <w:spacing w:before="120"/>
      </w:pPr>
      <w:r w:rsidRPr="00C83ED4">
        <w:rPr>
          <w:b/>
          <w:i/>
          <w:u w:val="single"/>
        </w:rPr>
        <w:t>Proposal 6</w:t>
      </w:r>
      <w:r w:rsidRPr="00C83ED4">
        <w:t xml:space="preserve">: Take relative throughput compared to </w:t>
      </w:r>
      <w:proofErr w:type="spellStart"/>
      <w:r w:rsidRPr="00C83ED4">
        <w:t>eType</w:t>
      </w:r>
      <w:proofErr w:type="spellEnd"/>
      <w:r w:rsidRPr="00C83ED4">
        <w:t xml:space="preserve">-II as the test metric for AI-CSI. </w:t>
      </w:r>
    </w:p>
    <w:p w14:paraId="3D21192C" w14:textId="77777777" w:rsidR="009D367D" w:rsidRPr="00C83ED4" w:rsidRDefault="009D367D" w:rsidP="009D367D">
      <w:pPr>
        <w:spacing w:before="120"/>
      </w:pPr>
      <w:r w:rsidRPr="00C83ED4">
        <w:rPr>
          <w:b/>
          <w:i/>
          <w:u w:val="single"/>
        </w:rPr>
        <w:t>Observation 5</w:t>
      </w:r>
      <w:r w:rsidRPr="00C83ED4">
        <w:t xml:space="preserve">: If using CDL, it is challenging to achieve the aligned throughput performance of </w:t>
      </w:r>
      <w:proofErr w:type="spellStart"/>
      <w:r w:rsidRPr="00C83ED4">
        <w:t>eType</w:t>
      </w:r>
      <w:proofErr w:type="spellEnd"/>
      <w:r w:rsidRPr="00C83ED4">
        <w:t xml:space="preserve">-II for deriving the relative throughput of AI-CSI. </w:t>
      </w:r>
    </w:p>
    <w:p w14:paraId="39CF88FF" w14:textId="77777777" w:rsidR="009D367D" w:rsidRPr="00C83ED4" w:rsidRDefault="009D367D" w:rsidP="009D367D">
      <w:pPr>
        <w:spacing w:before="120"/>
      </w:pPr>
      <w:r w:rsidRPr="00C83ED4">
        <w:rPr>
          <w:b/>
          <w:i/>
          <w:u w:val="single"/>
        </w:rPr>
        <w:lastRenderedPageBreak/>
        <w:t>Proposal 7</w:t>
      </w:r>
      <w:r w:rsidRPr="00C83ED4">
        <w:t xml:space="preserve">: Avoid using CDL for deriving the performance requirement in AI-CSI, where the baseline performance (i.e., throughput of </w:t>
      </w:r>
      <w:proofErr w:type="spellStart"/>
      <w:r w:rsidRPr="00C83ED4">
        <w:t>eType</w:t>
      </w:r>
      <w:proofErr w:type="spellEnd"/>
      <w:r w:rsidRPr="00C83ED4">
        <w:t xml:space="preserve"> II under CDL) is missing.</w:t>
      </w:r>
    </w:p>
    <w:p w14:paraId="337E4EA2" w14:textId="77777777" w:rsidR="009D367D" w:rsidRPr="00C83ED4" w:rsidRDefault="009D367D" w:rsidP="009D367D">
      <w:pPr>
        <w:spacing w:after="0"/>
      </w:pPr>
      <w:r w:rsidRPr="00C83ED4">
        <w:rPr>
          <w:b/>
          <w:i/>
          <w:u w:val="single"/>
        </w:rPr>
        <w:t>Proposal 8</w:t>
      </w:r>
      <w:r w:rsidRPr="00C83ED4">
        <w:t>: According to whether the model structure is specified, Option 4 can be further divided into two sub options as follows.</w:t>
      </w:r>
    </w:p>
    <w:p w14:paraId="0F9B6755" w14:textId="77777777" w:rsidR="009D367D" w:rsidRPr="00C83ED4" w:rsidRDefault="009D367D" w:rsidP="009D367D">
      <w:pPr>
        <w:pStyle w:val="ListParagraph"/>
        <w:numPr>
          <w:ilvl w:val="0"/>
          <w:numId w:val="12"/>
        </w:numPr>
        <w:ind w:left="1195"/>
        <w:jc w:val="both"/>
        <w:rPr>
          <w:rFonts w:ascii="Times New Roman" w:hAnsi="Times New Roman" w:cs="Times New Roman"/>
        </w:rPr>
      </w:pPr>
      <w:r w:rsidRPr="00C83ED4">
        <w:rPr>
          <w:rFonts w:ascii="Times New Roman" w:hAnsi="Times New Roman" w:cs="Times New Roman"/>
        </w:rPr>
        <w:t>Option 4a: Model structure is not specified in RAN4. Training dataset is specified, where each training sample consists of both the raw channel matric/precoding matrix and the bit stream forwarded to the test decoder.</w:t>
      </w:r>
    </w:p>
    <w:p w14:paraId="57D7F07C" w14:textId="77777777" w:rsidR="009D367D" w:rsidRPr="00C83ED4" w:rsidRDefault="009D367D" w:rsidP="009D367D">
      <w:pPr>
        <w:pStyle w:val="ListParagraph"/>
        <w:numPr>
          <w:ilvl w:val="0"/>
          <w:numId w:val="12"/>
        </w:numPr>
        <w:jc w:val="both"/>
        <w:rPr>
          <w:rFonts w:ascii="Times New Roman" w:hAnsi="Times New Roman" w:cs="Times New Roman"/>
        </w:rPr>
      </w:pPr>
      <w:r w:rsidRPr="00C83ED4">
        <w:rPr>
          <w:rFonts w:ascii="Times New Roman" w:hAnsi="Times New Roman" w:cs="Times New Roman"/>
        </w:rPr>
        <w:t xml:space="preserve">Option 4b: Model structure is specified in RAN4. Training dataset is not specified for verifying the encoder at DUT. The test decoder developed by TE vendor needs verification. </w:t>
      </w:r>
    </w:p>
    <w:p w14:paraId="12319F43" w14:textId="77777777" w:rsidR="009D367D" w:rsidRPr="00C83ED4" w:rsidRDefault="009D367D" w:rsidP="009D367D">
      <w:pPr>
        <w:pStyle w:val="ListParagraph"/>
        <w:numPr>
          <w:ilvl w:val="1"/>
          <w:numId w:val="12"/>
        </w:numPr>
        <w:jc w:val="both"/>
        <w:rPr>
          <w:rFonts w:ascii="Times New Roman" w:hAnsi="Times New Roman" w:cs="Times New Roman"/>
        </w:rPr>
      </w:pPr>
      <w:r w:rsidRPr="00C83ED4">
        <w:rPr>
          <w:rFonts w:ascii="Times New Roman" w:hAnsi="Times New Roman" w:cs="Times New Roman"/>
        </w:rPr>
        <w:t xml:space="preserve">FFS: How to determine the test metric for test decoder developed by each TE vendor. </w:t>
      </w:r>
    </w:p>
    <w:p w14:paraId="2FC90F98" w14:textId="77777777" w:rsidR="009D367D" w:rsidRPr="00C83ED4" w:rsidRDefault="009D367D" w:rsidP="009D367D">
      <w:pPr>
        <w:spacing w:before="120"/>
      </w:pPr>
      <w:r w:rsidRPr="00C83ED4">
        <w:rPr>
          <w:b/>
          <w:i/>
          <w:u w:val="single"/>
        </w:rPr>
        <w:t>Observation 6</w:t>
      </w:r>
      <w:r w:rsidRPr="00C83ED4">
        <w:t>: The boundary between Option 3 and Option 4b is whether the model parameters are specified in RAN4.</w:t>
      </w:r>
    </w:p>
    <w:p w14:paraId="4F680020" w14:textId="77777777" w:rsidR="009D367D" w:rsidRPr="00C83ED4" w:rsidRDefault="009D367D" w:rsidP="009D367D">
      <w:r w:rsidRPr="00C83ED4">
        <w:rPr>
          <w:b/>
          <w:i/>
          <w:u w:val="single"/>
        </w:rPr>
        <w:t>Proposal 9</w:t>
      </w:r>
      <w:r w:rsidRPr="00C83ED4">
        <w:t>: In Option 4, the performance of test decoder should be verified before testing DUT in each test.</w:t>
      </w:r>
    </w:p>
    <w:p w14:paraId="326258BC" w14:textId="77777777" w:rsidR="009D367D" w:rsidRPr="00C83ED4" w:rsidRDefault="009D367D" w:rsidP="009D367D">
      <w:r w:rsidRPr="00C83ED4">
        <w:rPr>
          <w:b/>
          <w:i/>
          <w:u w:val="single"/>
        </w:rPr>
        <w:t>Proposal 10</w:t>
      </w:r>
      <w:r w:rsidRPr="00C83ED4">
        <w:t>: Compression ratio and quantization level needs to be specified in Options 3 and 4.</w:t>
      </w:r>
    </w:p>
    <w:p w14:paraId="629EEFCA" w14:textId="77777777" w:rsidR="009D367D" w:rsidRPr="00C83ED4" w:rsidRDefault="009D367D" w:rsidP="009D367D">
      <w:pPr>
        <w:spacing w:before="120"/>
      </w:pPr>
      <w:r w:rsidRPr="00C83ED4">
        <w:rPr>
          <w:b/>
          <w:i/>
          <w:u w:val="single"/>
        </w:rPr>
        <w:t>Observation 7</w:t>
      </w:r>
      <w:r w:rsidRPr="00C83ED4">
        <w:rPr>
          <w:u w:val="single"/>
        </w:rPr>
        <w:t>:</w:t>
      </w:r>
      <w:r w:rsidRPr="00C83ED4">
        <w:t xml:space="preserve"> Though there is no need to align the model parameters of test decoder, model parameters of the reference encoder for verifying the test decoder is still needed. How to align is still an open issue.</w:t>
      </w:r>
    </w:p>
    <w:p w14:paraId="6F533E63" w14:textId="30E29FBD" w:rsidR="009D367D" w:rsidRPr="00C83ED4" w:rsidRDefault="009D367D" w:rsidP="009D367D">
      <w:pPr>
        <w:spacing w:before="120"/>
      </w:pPr>
      <w:r w:rsidRPr="00C83ED4">
        <w:rPr>
          <w:b/>
          <w:i/>
          <w:u w:val="single"/>
        </w:rPr>
        <w:t>Proposal 1</w:t>
      </w:r>
      <w:r w:rsidRPr="00C83ED4">
        <w:rPr>
          <w:b/>
          <w:i/>
          <w:u w:val="single"/>
        </w:rPr>
        <w:t>1</w:t>
      </w:r>
      <w:r w:rsidRPr="00C83ED4">
        <w:t xml:space="preserve">: Deprioritize SCGS/NMSE for defining baseline requirements in AIML-enabled CSI compression. </w:t>
      </w:r>
    </w:p>
    <w:p w14:paraId="5C5F00A3" w14:textId="2ABD8120" w:rsidR="009D367D" w:rsidRPr="00C83ED4" w:rsidRDefault="009D367D" w:rsidP="009D367D">
      <w:pPr>
        <w:spacing w:before="120"/>
      </w:pPr>
      <w:r w:rsidRPr="00C83ED4">
        <w:rPr>
          <w:b/>
          <w:i/>
          <w:u w:val="single"/>
        </w:rPr>
        <w:t>Proposal 1</w:t>
      </w:r>
      <w:r w:rsidRPr="00C83ED4">
        <w:rPr>
          <w:b/>
          <w:i/>
          <w:u w:val="single"/>
        </w:rPr>
        <w:t>2</w:t>
      </w:r>
      <w:r w:rsidRPr="00C83ED4">
        <w:t xml:space="preserve">: Deprioritize CSI prediction accuracy for defining baseline requirements in AIML-enabled CSI prediction. </w:t>
      </w:r>
    </w:p>
    <w:p w14:paraId="1E38C987" w14:textId="71266D6C" w:rsidR="00275345" w:rsidRPr="00C83ED4" w:rsidRDefault="009D367D" w:rsidP="00BA32D5">
      <w:pPr>
        <w:spacing w:after="240"/>
      </w:pPr>
      <w:r w:rsidRPr="00C83ED4">
        <w:rPr>
          <w:b/>
          <w:i/>
          <w:u w:val="single"/>
        </w:rPr>
        <w:t>Observation 8</w:t>
      </w:r>
      <w:r w:rsidRPr="00C83ED4">
        <w:t>:</w:t>
      </w:r>
      <w:r w:rsidRPr="00C83ED4">
        <w:rPr>
          <w:rFonts w:hint="eastAsia"/>
        </w:rPr>
        <w:t xml:space="preserve"> </w:t>
      </w:r>
      <w:r w:rsidRPr="00C83ED4">
        <w:t>How to ensure that the testing dataset aligns well with training dataset is still an open issue.</w:t>
      </w:r>
    </w:p>
    <w:p w14:paraId="4AD735CD" w14:textId="4920B2C7" w:rsidR="000C3F23" w:rsidRPr="00C73DC3" w:rsidRDefault="000C3F23" w:rsidP="00FD734D">
      <w:pPr>
        <w:pStyle w:val="Heading1"/>
        <w:ind w:left="6"/>
      </w:pPr>
      <w:r w:rsidRPr="00EE2AB0">
        <w:rPr>
          <w:color w:val="000000"/>
        </w:rPr>
        <w:t>References</w:t>
      </w:r>
    </w:p>
    <w:p w14:paraId="68BE312D" w14:textId="77777777" w:rsidR="009D367D" w:rsidRDefault="009D367D" w:rsidP="009D367D">
      <w:pPr>
        <w:pStyle w:val="ListParagraph"/>
        <w:numPr>
          <w:ilvl w:val="0"/>
          <w:numId w:val="9"/>
        </w:numPr>
        <w:jc w:val="both"/>
        <w:rPr>
          <w:rFonts w:ascii="Times New Roman" w:eastAsia="宋体" w:hAnsi="Times New Roman" w:cs="Times New Roman"/>
          <w:lang w:val="en-GB"/>
        </w:rPr>
      </w:pPr>
      <w:bookmarkStart w:id="5" w:name="_Ref125961805"/>
      <w:bookmarkEnd w:id="0"/>
      <w:r w:rsidRPr="00867443">
        <w:rPr>
          <w:rFonts w:ascii="Times New Roman" w:eastAsia="宋体" w:hAnsi="Times New Roman" w:cs="Times New Roman"/>
          <w:lang w:val="en-GB"/>
        </w:rPr>
        <w:t>R</w:t>
      </w:r>
      <w:r>
        <w:rPr>
          <w:rFonts w:ascii="Times New Roman" w:eastAsia="宋体" w:hAnsi="Times New Roman" w:cs="Times New Roman"/>
          <w:lang w:val="en-GB"/>
        </w:rPr>
        <w:t>4</w:t>
      </w:r>
      <w:r w:rsidRPr="00867443">
        <w:rPr>
          <w:rFonts w:ascii="Times New Roman" w:eastAsia="宋体" w:hAnsi="Times New Roman" w:cs="Times New Roman"/>
          <w:lang w:val="en-GB"/>
        </w:rPr>
        <w:t>-2</w:t>
      </w:r>
      <w:r>
        <w:rPr>
          <w:rFonts w:ascii="Times New Roman" w:eastAsia="宋体" w:hAnsi="Times New Roman" w:cs="Times New Roman"/>
          <w:lang w:val="en-GB"/>
        </w:rPr>
        <w:t xml:space="preserve">410570, </w:t>
      </w:r>
      <w:r w:rsidRPr="00BA08E3">
        <w:rPr>
          <w:rFonts w:eastAsia="宋体"/>
          <w:lang w:val="en-GB"/>
        </w:rPr>
        <w:t>“</w:t>
      </w:r>
      <w:r w:rsidRPr="000650DA">
        <w:rPr>
          <w:rFonts w:ascii="Times New Roman" w:eastAsia="宋体" w:hAnsi="Times New Roman" w:cs="Times New Roman"/>
          <w:lang w:val="en-GB"/>
        </w:rPr>
        <w:t>WF on AI/ML</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 xml:space="preserve">111, </w:t>
      </w:r>
      <w:r w:rsidRPr="00B72DFE">
        <w:rPr>
          <w:rFonts w:ascii="Times New Roman" w:eastAsia="宋体" w:hAnsi="Times New Roman" w:cs="Times New Roman"/>
          <w:lang w:val="en-GB"/>
        </w:rPr>
        <w:t>May 20th – 24th</w:t>
      </w:r>
      <w:r w:rsidRPr="000650DA">
        <w:rPr>
          <w:rFonts w:ascii="Times New Roman" w:eastAsia="宋体" w:hAnsi="Times New Roman" w:cs="Times New Roman"/>
          <w:lang w:val="en-GB"/>
        </w:rPr>
        <w:t>, 2024</w:t>
      </w:r>
      <w:bookmarkEnd w:id="5"/>
      <w:r>
        <w:rPr>
          <w:rFonts w:ascii="Times New Roman" w:eastAsia="宋体" w:hAnsi="Times New Roman" w:cs="Times New Roman"/>
          <w:lang w:val="en-GB"/>
        </w:rPr>
        <w:t>.</w:t>
      </w:r>
    </w:p>
    <w:p w14:paraId="22A9D463" w14:textId="25137A88" w:rsidR="002053C1" w:rsidRPr="00AD2FBC" w:rsidRDefault="00AD2FBC" w:rsidP="00AD2FBC">
      <w:pPr>
        <w:pStyle w:val="ListParagraph"/>
        <w:numPr>
          <w:ilvl w:val="0"/>
          <w:numId w:val="9"/>
        </w:numPr>
        <w:rPr>
          <w:rFonts w:ascii="Times New Roman" w:eastAsia="宋体" w:hAnsi="Times New Roman" w:cs="Times New Roman"/>
          <w:lang w:val="en-GB"/>
        </w:rPr>
      </w:pPr>
      <w:r w:rsidRPr="000101E6">
        <w:rPr>
          <w:rFonts w:ascii="Times New Roman" w:eastAsia="宋体" w:hAnsi="Times New Roman" w:cs="Times New Roman"/>
          <w:lang w:val="en-GB"/>
        </w:rPr>
        <w:t>RP-233133</w:t>
      </w:r>
      <w:r>
        <w:rPr>
          <w:rFonts w:ascii="Times New Roman" w:eastAsia="宋体" w:hAnsi="Times New Roman" w:cs="Times New Roman"/>
          <w:lang w:val="en-GB"/>
        </w:rPr>
        <w:t xml:space="preserve">, </w:t>
      </w:r>
      <w:r w:rsidRPr="000101E6">
        <w:rPr>
          <w:rFonts w:ascii="Times New Roman" w:eastAsia="宋体" w:hAnsi="Times New Roman" w:cs="Times New Roman"/>
          <w:lang w:val="en-GB"/>
        </w:rPr>
        <w:t xml:space="preserve">“Study on Artificial Intelligence (AI)/Machine Learning (ML) for NR air interface”, Release 18, 3GPP TR 38.843, V2.0.0, </w:t>
      </w:r>
      <w:r w:rsidRPr="00C53713">
        <w:rPr>
          <w:rFonts w:ascii="Times New Roman" w:eastAsia="宋体" w:hAnsi="Times New Roman" w:cs="Times New Roman"/>
          <w:lang w:val="en-GB"/>
        </w:rPr>
        <w:t>December 11-15, 2023</w:t>
      </w:r>
      <w:r>
        <w:rPr>
          <w:rFonts w:ascii="Times New Roman" w:eastAsia="宋体" w:hAnsi="Times New Roman" w:cs="Times New Roman"/>
          <w:lang w:val="en-GB"/>
        </w:rPr>
        <w:t>.</w:t>
      </w:r>
    </w:p>
    <w:sectPr w:rsidR="002053C1" w:rsidRPr="00AD2FBC" w:rsidSect="003A250E">
      <w:headerReference w:type="default" r:id="rId16"/>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C31541" w14:textId="77777777" w:rsidR="004E224E" w:rsidRDefault="004E224E">
      <w:r>
        <w:separator/>
      </w:r>
    </w:p>
  </w:endnote>
  <w:endnote w:type="continuationSeparator" w:id="0">
    <w:p w14:paraId="36106FD3" w14:textId="77777777" w:rsidR="004E224E" w:rsidRDefault="004E224E">
      <w:r>
        <w:continuationSeparator/>
      </w:r>
    </w:p>
  </w:endnote>
  <w:endnote w:type="continuationNotice" w:id="1">
    <w:p w14:paraId="76065694" w14:textId="77777777" w:rsidR="004E224E" w:rsidRDefault="004E22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Print"/>
    <w:charset w:val="00"/>
    <w:family w:val="swiss"/>
    <w:pitch w:val="variable"/>
    <w:sig w:usb0="A00000AF" w:usb1="4000204A" w:usb2="00000000" w:usb3="00000000" w:csb0="00000111"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Yu Mincho">
    <w:altName w:val="Yu Gothic"/>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DCE763" w14:textId="77777777" w:rsidR="004E224E" w:rsidRDefault="004E224E">
      <w:r>
        <w:separator/>
      </w:r>
    </w:p>
  </w:footnote>
  <w:footnote w:type="continuationSeparator" w:id="0">
    <w:p w14:paraId="7CD4FDAA" w14:textId="77777777" w:rsidR="004E224E" w:rsidRDefault="004E224E">
      <w:r>
        <w:continuationSeparator/>
      </w:r>
    </w:p>
  </w:footnote>
  <w:footnote w:type="continuationNotice" w:id="1">
    <w:p w14:paraId="308A671E" w14:textId="77777777" w:rsidR="004E224E" w:rsidRDefault="004E22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FE0017" w:rsidRDefault="00FE0017"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E4A92"/>
    <w:multiLevelType w:val="hybridMultilevel"/>
    <w:tmpl w:val="1C1CB8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149D0C1B"/>
    <w:multiLevelType w:val="hybridMultilevel"/>
    <w:tmpl w:val="1008413E"/>
    <w:lvl w:ilvl="0" w:tplc="6E2AB7E4">
      <w:numFmt w:val="bullet"/>
      <w:lvlText w:val="-"/>
      <w:lvlJc w:val="left"/>
      <w:pPr>
        <w:ind w:left="360" w:hanging="360"/>
      </w:pPr>
      <w:rPr>
        <w:rFonts w:ascii="Times" w:hAns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88663AC"/>
    <w:multiLevelType w:val="hybridMultilevel"/>
    <w:tmpl w:val="25B26852"/>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D281C08"/>
    <w:multiLevelType w:val="multilevel"/>
    <w:tmpl w:val="4C441CD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9D62CA"/>
    <w:multiLevelType w:val="hybridMultilevel"/>
    <w:tmpl w:val="3C668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3020D0"/>
    <w:multiLevelType w:val="hybridMultilevel"/>
    <w:tmpl w:val="C7E09232"/>
    <w:lvl w:ilvl="0" w:tplc="6E2AB7E4">
      <w:numFmt w:val="bullet"/>
      <w:lvlText w:val="-"/>
      <w:lvlJc w:val="left"/>
      <w:pPr>
        <w:ind w:left="360" w:hanging="360"/>
      </w:pPr>
      <w:rPr>
        <w:rFonts w:ascii="Times" w:hAns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9990777"/>
    <w:multiLevelType w:val="hybridMultilevel"/>
    <w:tmpl w:val="0848F0B0"/>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15"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7554698A"/>
    <w:multiLevelType w:val="hybridMultilevel"/>
    <w:tmpl w:val="5BBCC328"/>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7" w15:restartNumberingAfterBreak="0">
    <w:nsid w:val="757D124E"/>
    <w:multiLevelType w:val="hybridMultilevel"/>
    <w:tmpl w:val="EA8A6592"/>
    <w:lvl w:ilvl="0" w:tplc="04090003">
      <w:start w:val="1"/>
      <w:numFmt w:val="bullet"/>
      <w:lvlText w:val="o"/>
      <w:lvlJc w:val="left"/>
      <w:pPr>
        <w:ind w:left="1145" w:hanging="360"/>
      </w:pPr>
      <w:rPr>
        <w:rFonts w:ascii="Courier New" w:hAnsi="Courier New" w:cs="Courier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9969AF"/>
    <w:multiLevelType w:val="hybridMultilevel"/>
    <w:tmpl w:val="50543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2"/>
  </w:num>
  <w:num w:numId="4">
    <w:abstractNumId w:val="8"/>
  </w:num>
  <w:num w:numId="5">
    <w:abstractNumId w:val="9"/>
  </w:num>
  <w:num w:numId="6">
    <w:abstractNumId w:val="7"/>
  </w:num>
  <w:num w:numId="7">
    <w:abstractNumId w:val="1"/>
  </w:num>
  <w:num w:numId="8">
    <w:abstractNumId w:val="14"/>
  </w:num>
  <w:num w:numId="9">
    <w:abstractNumId w:val="4"/>
  </w:num>
  <w:num w:numId="10">
    <w:abstractNumId w:val="6"/>
  </w:num>
  <w:num w:numId="11">
    <w:abstractNumId w:val="12"/>
  </w:num>
  <w:num w:numId="12">
    <w:abstractNumId w:val="16"/>
  </w:num>
  <w:num w:numId="13">
    <w:abstractNumId w:val="10"/>
  </w:num>
  <w:num w:numId="14">
    <w:abstractNumId w:val="0"/>
  </w:num>
  <w:num w:numId="15">
    <w:abstractNumId w:val="19"/>
  </w:num>
  <w:num w:numId="16">
    <w:abstractNumId w:val="17"/>
  </w:num>
  <w:num w:numId="17">
    <w:abstractNumId w:val="3"/>
  </w:num>
  <w:num w:numId="18">
    <w:abstractNumId w:val="11"/>
  </w:num>
  <w:num w:numId="19">
    <w:abstractNumId w:val="5"/>
  </w:num>
  <w:num w:numId="20">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5"/>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AB"/>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1E6"/>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5E2"/>
    <w:rsid w:val="000167CC"/>
    <w:rsid w:val="000167E1"/>
    <w:rsid w:val="000169D9"/>
    <w:rsid w:val="00016A05"/>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6DF"/>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E42"/>
    <w:rsid w:val="00030EF7"/>
    <w:rsid w:val="00030F1D"/>
    <w:rsid w:val="00030F5A"/>
    <w:rsid w:val="00031126"/>
    <w:rsid w:val="000311FA"/>
    <w:rsid w:val="00031230"/>
    <w:rsid w:val="00031258"/>
    <w:rsid w:val="00031260"/>
    <w:rsid w:val="00031292"/>
    <w:rsid w:val="0003129D"/>
    <w:rsid w:val="00031315"/>
    <w:rsid w:val="00031623"/>
    <w:rsid w:val="000316C6"/>
    <w:rsid w:val="000316D2"/>
    <w:rsid w:val="000316F7"/>
    <w:rsid w:val="00031A66"/>
    <w:rsid w:val="00031AD7"/>
    <w:rsid w:val="00031ADB"/>
    <w:rsid w:val="00031C47"/>
    <w:rsid w:val="00031E97"/>
    <w:rsid w:val="00031EDD"/>
    <w:rsid w:val="00032056"/>
    <w:rsid w:val="00032130"/>
    <w:rsid w:val="0003233D"/>
    <w:rsid w:val="00032429"/>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7F9"/>
    <w:rsid w:val="00037811"/>
    <w:rsid w:val="0003782F"/>
    <w:rsid w:val="00037868"/>
    <w:rsid w:val="00037AFC"/>
    <w:rsid w:val="00037C52"/>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BF"/>
    <w:rsid w:val="00051B46"/>
    <w:rsid w:val="00051BF4"/>
    <w:rsid w:val="00051D43"/>
    <w:rsid w:val="00051E74"/>
    <w:rsid w:val="00052246"/>
    <w:rsid w:val="000522D0"/>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676"/>
    <w:rsid w:val="000616C6"/>
    <w:rsid w:val="00061886"/>
    <w:rsid w:val="000619F1"/>
    <w:rsid w:val="00061A87"/>
    <w:rsid w:val="00061C73"/>
    <w:rsid w:val="00061D81"/>
    <w:rsid w:val="00061E42"/>
    <w:rsid w:val="00061F56"/>
    <w:rsid w:val="0006214E"/>
    <w:rsid w:val="000621CB"/>
    <w:rsid w:val="000621DE"/>
    <w:rsid w:val="000622E2"/>
    <w:rsid w:val="000623DA"/>
    <w:rsid w:val="00062483"/>
    <w:rsid w:val="00062491"/>
    <w:rsid w:val="000624E2"/>
    <w:rsid w:val="00062570"/>
    <w:rsid w:val="000625E1"/>
    <w:rsid w:val="0006270E"/>
    <w:rsid w:val="0006275C"/>
    <w:rsid w:val="000627F7"/>
    <w:rsid w:val="000627FB"/>
    <w:rsid w:val="00062906"/>
    <w:rsid w:val="000629C4"/>
    <w:rsid w:val="00062B3A"/>
    <w:rsid w:val="00062C65"/>
    <w:rsid w:val="00062D26"/>
    <w:rsid w:val="00062E75"/>
    <w:rsid w:val="0006303A"/>
    <w:rsid w:val="000632AA"/>
    <w:rsid w:val="000637AB"/>
    <w:rsid w:val="00063814"/>
    <w:rsid w:val="000639CC"/>
    <w:rsid w:val="00063A0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C29"/>
    <w:rsid w:val="00070EF8"/>
    <w:rsid w:val="00070FDA"/>
    <w:rsid w:val="00071122"/>
    <w:rsid w:val="00071145"/>
    <w:rsid w:val="00071192"/>
    <w:rsid w:val="00071209"/>
    <w:rsid w:val="00071365"/>
    <w:rsid w:val="000713A7"/>
    <w:rsid w:val="000714B5"/>
    <w:rsid w:val="000716A7"/>
    <w:rsid w:val="00071AF3"/>
    <w:rsid w:val="00071C37"/>
    <w:rsid w:val="00071F34"/>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D6C"/>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F2C"/>
    <w:rsid w:val="00077F2D"/>
    <w:rsid w:val="00077FBB"/>
    <w:rsid w:val="0008003A"/>
    <w:rsid w:val="00080040"/>
    <w:rsid w:val="000800DE"/>
    <w:rsid w:val="0008011C"/>
    <w:rsid w:val="0008022F"/>
    <w:rsid w:val="0008037E"/>
    <w:rsid w:val="00080403"/>
    <w:rsid w:val="0008049C"/>
    <w:rsid w:val="0008062B"/>
    <w:rsid w:val="00080707"/>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1D0"/>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4B1"/>
    <w:rsid w:val="0009652C"/>
    <w:rsid w:val="00096630"/>
    <w:rsid w:val="00096771"/>
    <w:rsid w:val="000967CE"/>
    <w:rsid w:val="000967E8"/>
    <w:rsid w:val="00096970"/>
    <w:rsid w:val="000969B4"/>
    <w:rsid w:val="00096A66"/>
    <w:rsid w:val="00096A67"/>
    <w:rsid w:val="00096B19"/>
    <w:rsid w:val="00096B31"/>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6DE"/>
    <w:rsid w:val="0009788F"/>
    <w:rsid w:val="000979FA"/>
    <w:rsid w:val="00097C34"/>
    <w:rsid w:val="00097C99"/>
    <w:rsid w:val="00097F1A"/>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02"/>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6FE4"/>
    <w:rsid w:val="000A7042"/>
    <w:rsid w:val="000A7093"/>
    <w:rsid w:val="000A70B7"/>
    <w:rsid w:val="000A722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296"/>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5FDE"/>
    <w:rsid w:val="000B60AF"/>
    <w:rsid w:val="000B614D"/>
    <w:rsid w:val="000B621E"/>
    <w:rsid w:val="000B6297"/>
    <w:rsid w:val="000B6358"/>
    <w:rsid w:val="000B647E"/>
    <w:rsid w:val="000B6922"/>
    <w:rsid w:val="000B69EA"/>
    <w:rsid w:val="000B6C59"/>
    <w:rsid w:val="000B6C96"/>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8B2"/>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346"/>
    <w:rsid w:val="000E0390"/>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EF"/>
    <w:rsid w:val="000E2729"/>
    <w:rsid w:val="000E2CB0"/>
    <w:rsid w:val="000E2D98"/>
    <w:rsid w:val="000E2DDA"/>
    <w:rsid w:val="000E2EAD"/>
    <w:rsid w:val="000E2EC6"/>
    <w:rsid w:val="000E2EDA"/>
    <w:rsid w:val="000E2F50"/>
    <w:rsid w:val="000E32AA"/>
    <w:rsid w:val="000E3447"/>
    <w:rsid w:val="000E3469"/>
    <w:rsid w:val="000E36BC"/>
    <w:rsid w:val="000E372C"/>
    <w:rsid w:val="000E3759"/>
    <w:rsid w:val="000E39FE"/>
    <w:rsid w:val="000E3AEA"/>
    <w:rsid w:val="000E3C7B"/>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12F"/>
    <w:rsid w:val="000F42DC"/>
    <w:rsid w:val="000F47F6"/>
    <w:rsid w:val="000F48CB"/>
    <w:rsid w:val="000F49E7"/>
    <w:rsid w:val="000F4B03"/>
    <w:rsid w:val="000F4B1D"/>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4B9"/>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90A"/>
    <w:rsid w:val="00100956"/>
    <w:rsid w:val="00100C11"/>
    <w:rsid w:val="00100D82"/>
    <w:rsid w:val="00100EE6"/>
    <w:rsid w:val="00100FF3"/>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5F9"/>
    <w:rsid w:val="00102613"/>
    <w:rsid w:val="00102614"/>
    <w:rsid w:val="00102659"/>
    <w:rsid w:val="001026CA"/>
    <w:rsid w:val="001028C8"/>
    <w:rsid w:val="0010290B"/>
    <w:rsid w:val="00102936"/>
    <w:rsid w:val="00102997"/>
    <w:rsid w:val="00102AB2"/>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CB9"/>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522"/>
    <w:rsid w:val="0012360C"/>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38"/>
    <w:rsid w:val="00125494"/>
    <w:rsid w:val="001256DC"/>
    <w:rsid w:val="00125733"/>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D3"/>
    <w:rsid w:val="001322CD"/>
    <w:rsid w:val="001324A2"/>
    <w:rsid w:val="00132548"/>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6E"/>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3E2"/>
    <w:rsid w:val="0014361D"/>
    <w:rsid w:val="00143688"/>
    <w:rsid w:val="00143810"/>
    <w:rsid w:val="0014384A"/>
    <w:rsid w:val="0014391C"/>
    <w:rsid w:val="00143C63"/>
    <w:rsid w:val="00143C85"/>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A98"/>
    <w:rsid w:val="00144AF9"/>
    <w:rsid w:val="00144BE4"/>
    <w:rsid w:val="00144D8F"/>
    <w:rsid w:val="00144E71"/>
    <w:rsid w:val="00144F2A"/>
    <w:rsid w:val="00144F80"/>
    <w:rsid w:val="001451C5"/>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D56"/>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2E3"/>
    <w:rsid w:val="00154361"/>
    <w:rsid w:val="001544D7"/>
    <w:rsid w:val="0015493D"/>
    <w:rsid w:val="00154B70"/>
    <w:rsid w:val="00154BB7"/>
    <w:rsid w:val="00154BE3"/>
    <w:rsid w:val="00154C5F"/>
    <w:rsid w:val="00154F5C"/>
    <w:rsid w:val="00155044"/>
    <w:rsid w:val="0015528B"/>
    <w:rsid w:val="00155397"/>
    <w:rsid w:val="00155403"/>
    <w:rsid w:val="00155707"/>
    <w:rsid w:val="00155900"/>
    <w:rsid w:val="001559FA"/>
    <w:rsid w:val="00155A8D"/>
    <w:rsid w:val="00155DFB"/>
    <w:rsid w:val="00155EB1"/>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C3"/>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89E"/>
    <w:rsid w:val="001648AB"/>
    <w:rsid w:val="001648F9"/>
    <w:rsid w:val="001649A8"/>
    <w:rsid w:val="00164C1A"/>
    <w:rsid w:val="00164D18"/>
    <w:rsid w:val="00164D6C"/>
    <w:rsid w:val="00164DAB"/>
    <w:rsid w:val="00164E03"/>
    <w:rsid w:val="00164FFA"/>
    <w:rsid w:val="001651CC"/>
    <w:rsid w:val="001652CF"/>
    <w:rsid w:val="001652D4"/>
    <w:rsid w:val="0016541E"/>
    <w:rsid w:val="001654AF"/>
    <w:rsid w:val="00165589"/>
    <w:rsid w:val="0016567E"/>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26"/>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80165"/>
    <w:rsid w:val="001801C0"/>
    <w:rsid w:val="001802A6"/>
    <w:rsid w:val="0018036B"/>
    <w:rsid w:val="00180583"/>
    <w:rsid w:val="001805CA"/>
    <w:rsid w:val="001807FC"/>
    <w:rsid w:val="001809D8"/>
    <w:rsid w:val="00180A22"/>
    <w:rsid w:val="00180AD6"/>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F63"/>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C28"/>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EF"/>
    <w:rsid w:val="001B6FE5"/>
    <w:rsid w:val="001B72A6"/>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66"/>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19A"/>
    <w:rsid w:val="001D523D"/>
    <w:rsid w:val="001D5290"/>
    <w:rsid w:val="001D531A"/>
    <w:rsid w:val="001D5643"/>
    <w:rsid w:val="001D5C88"/>
    <w:rsid w:val="001D5DFE"/>
    <w:rsid w:val="001D5FB1"/>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700"/>
    <w:rsid w:val="001D780E"/>
    <w:rsid w:val="001D7834"/>
    <w:rsid w:val="001D7924"/>
    <w:rsid w:val="001D79FB"/>
    <w:rsid w:val="001D7A35"/>
    <w:rsid w:val="001D7A90"/>
    <w:rsid w:val="001D7C3E"/>
    <w:rsid w:val="001D7C6F"/>
    <w:rsid w:val="001D7EC2"/>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C23"/>
    <w:rsid w:val="001E5C53"/>
    <w:rsid w:val="001E5D72"/>
    <w:rsid w:val="001E5F7F"/>
    <w:rsid w:val="001E6104"/>
    <w:rsid w:val="001E61D4"/>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F01AB"/>
    <w:rsid w:val="001F0337"/>
    <w:rsid w:val="001F036B"/>
    <w:rsid w:val="001F0443"/>
    <w:rsid w:val="001F0479"/>
    <w:rsid w:val="001F0508"/>
    <w:rsid w:val="001F05EB"/>
    <w:rsid w:val="001F06D0"/>
    <w:rsid w:val="001F0793"/>
    <w:rsid w:val="001F0930"/>
    <w:rsid w:val="001F0A0A"/>
    <w:rsid w:val="001F0AF3"/>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09C"/>
    <w:rsid w:val="001F217A"/>
    <w:rsid w:val="001F2181"/>
    <w:rsid w:val="001F228F"/>
    <w:rsid w:val="001F24A2"/>
    <w:rsid w:val="001F25FE"/>
    <w:rsid w:val="001F2628"/>
    <w:rsid w:val="001F2769"/>
    <w:rsid w:val="001F2975"/>
    <w:rsid w:val="001F2A28"/>
    <w:rsid w:val="001F2A78"/>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B9C"/>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C70"/>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2ED"/>
    <w:rsid w:val="001F7374"/>
    <w:rsid w:val="001F75B2"/>
    <w:rsid w:val="001F75FF"/>
    <w:rsid w:val="001F784D"/>
    <w:rsid w:val="001F7DDB"/>
    <w:rsid w:val="00200087"/>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F3"/>
    <w:rsid w:val="00201EC7"/>
    <w:rsid w:val="00202356"/>
    <w:rsid w:val="0020238F"/>
    <w:rsid w:val="00202417"/>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43"/>
    <w:rsid w:val="00205FEB"/>
    <w:rsid w:val="002061A1"/>
    <w:rsid w:val="0020642B"/>
    <w:rsid w:val="0020667D"/>
    <w:rsid w:val="0020668D"/>
    <w:rsid w:val="002067A6"/>
    <w:rsid w:val="0020684B"/>
    <w:rsid w:val="00206871"/>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F36"/>
    <w:rsid w:val="002211DC"/>
    <w:rsid w:val="00221239"/>
    <w:rsid w:val="0022126F"/>
    <w:rsid w:val="0022140E"/>
    <w:rsid w:val="002214BF"/>
    <w:rsid w:val="002214C5"/>
    <w:rsid w:val="00221773"/>
    <w:rsid w:val="002217C9"/>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9DA"/>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36"/>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D6F"/>
    <w:rsid w:val="00234032"/>
    <w:rsid w:val="00234087"/>
    <w:rsid w:val="002340F7"/>
    <w:rsid w:val="0023413F"/>
    <w:rsid w:val="00234151"/>
    <w:rsid w:val="002341F8"/>
    <w:rsid w:val="002342D4"/>
    <w:rsid w:val="00234452"/>
    <w:rsid w:val="00234530"/>
    <w:rsid w:val="002345E4"/>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2F99"/>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618"/>
    <w:rsid w:val="002626AC"/>
    <w:rsid w:val="002627B6"/>
    <w:rsid w:val="00262885"/>
    <w:rsid w:val="00262914"/>
    <w:rsid w:val="00262BEB"/>
    <w:rsid w:val="00262CA4"/>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D4"/>
    <w:rsid w:val="002658EB"/>
    <w:rsid w:val="00265945"/>
    <w:rsid w:val="002659FD"/>
    <w:rsid w:val="00265BA7"/>
    <w:rsid w:val="00265CBE"/>
    <w:rsid w:val="00265D11"/>
    <w:rsid w:val="00265D54"/>
    <w:rsid w:val="00265D93"/>
    <w:rsid w:val="00265E71"/>
    <w:rsid w:val="00265F77"/>
    <w:rsid w:val="002660B0"/>
    <w:rsid w:val="00266125"/>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BD2"/>
    <w:rsid w:val="00270D0C"/>
    <w:rsid w:val="00270D18"/>
    <w:rsid w:val="00270D42"/>
    <w:rsid w:val="00270DDD"/>
    <w:rsid w:val="00270F9F"/>
    <w:rsid w:val="00270FDB"/>
    <w:rsid w:val="0027106F"/>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345"/>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ACE"/>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FC"/>
    <w:rsid w:val="00296CD6"/>
    <w:rsid w:val="00296D0C"/>
    <w:rsid w:val="00296DB7"/>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2DF"/>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2B"/>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FA"/>
    <w:rsid w:val="002A5B9E"/>
    <w:rsid w:val="002A5BA6"/>
    <w:rsid w:val="002A5BAA"/>
    <w:rsid w:val="002A5BC3"/>
    <w:rsid w:val="002A5D46"/>
    <w:rsid w:val="002A5ED3"/>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5E8"/>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6"/>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3A3"/>
    <w:rsid w:val="002C65DF"/>
    <w:rsid w:val="002C671A"/>
    <w:rsid w:val="002C680A"/>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AB"/>
    <w:rsid w:val="002C7C4A"/>
    <w:rsid w:val="002C7DB1"/>
    <w:rsid w:val="002C7EF3"/>
    <w:rsid w:val="002C7FFB"/>
    <w:rsid w:val="002D00B0"/>
    <w:rsid w:val="002D02FC"/>
    <w:rsid w:val="002D0339"/>
    <w:rsid w:val="002D03CC"/>
    <w:rsid w:val="002D0439"/>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7E2"/>
    <w:rsid w:val="002D27E7"/>
    <w:rsid w:val="002D29AB"/>
    <w:rsid w:val="002D2A9D"/>
    <w:rsid w:val="002D2B0E"/>
    <w:rsid w:val="002D2EA2"/>
    <w:rsid w:val="002D304B"/>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2A0"/>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54"/>
    <w:rsid w:val="003202A3"/>
    <w:rsid w:val="00320546"/>
    <w:rsid w:val="00320618"/>
    <w:rsid w:val="00320698"/>
    <w:rsid w:val="00320793"/>
    <w:rsid w:val="003207B3"/>
    <w:rsid w:val="00320995"/>
    <w:rsid w:val="00320B58"/>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81"/>
    <w:rsid w:val="003240B4"/>
    <w:rsid w:val="00324110"/>
    <w:rsid w:val="00324311"/>
    <w:rsid w:val="003244FE"/>
    <w:rsid w:val="003246E9"/>
    <w:rsid w:val="00324840"/>
    <w:rsid w:val="003248DB"/>
    <w:rsid w:val="00324930"/>
    <w:rsid w:val="00324A13"/>
    <w:rsid w:val="00324B39"/>
    <w:rsid w:val="00324E1C"/>
    <w:rsid w:val="0032507C"/>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85"/>
    <w:rsid w:val="003345E1"/>
    <w:rsid w:val="0033463C"/>
    <w:rsid w:val="003348CC"/>
    <w:rsid w:val="00334AD3"/>
    <w:rsid w:val="00334B63"/>
    <w:rsid w:val="00334BE9"/>
    <w:rsid w:val="00334D78"/>
    <w:rsid w:val="00334E16"/>
    <w:rsid w:val="00334E26"/>
    <w:rsid w:val="00334E2F"/>
    <w:rsid w:val="00334EC2"/>
    <w:rsid w:val="00334F52"/>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A90"/>
    <w:rsid w:val="00336AA2"/>
    <w:rsid w:val="00336B04"/>
    <w:rsid w:val="00336B40"/>
    <w:rsid w:val="00336B92"/>
    <w:rsid w:val="00336DB2"/>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5D9"/>
    <w:rsid w:val="00342641"/>
    <w:rsid w:val="003426E2"/>
    <w:rsid w:val="00342723"/>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814"/>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1C6"/>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86"/>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5A"/>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DB"/>
    <w:rsid w:val="00374D37"/>
    <w:rsid w:val="00374E69"/>
    <w:rsid w:val="00374FF8"/>
    <w:rsid w:val="0037506B"/>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C2D"/>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217"/>
    <w:rsid w:val="00382265"/>
    <w:rsid w:val="00382655"/>
    <w:rsid w:val="00382783"/>
    <w:rsid w:val="00382795"/>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C7"/>
    <w:rsid w:val="003A3F34"/>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25"/>
    <w:rsid w:val="003A5441"/>
    <w:rsid w:val="003A56ED"/>
    <w:rsid w:val="003A56F0"/>
    <w:rsid w:val="003A57E0"/>
    <w:rsid w:val="003A593F"/>
    <w:rsid w:val="003A5A6E"/>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71"/>
    <w:rsid w:val="003A78A4"/>
    <w:rsid w:val="003A79CB"/>
    <w:rsid w:val="003A7A36"/>
    <w:rsid w:val="003A7B00"/>
    <w:rsid w:val="003A7D5E"/>
    <w:rsid w:val="003A7E93"/>
    <w:rsid w:val="003A7EE7"/>
    <w:rsid w:val="003A7EEB"/>
    <w:rsid w:val="003A7F1D"/>
    <w:rsid w:val="003A7F48"/>
    <w:rsid w:val="003A7FDB"/>
    <w:rsid w:val="003B067F"/>
    <w:rsid w:val="003B0699"/>
    <w:rsid w:val="003B08CF"/>
    <w:rsid w:val="003B0A8B"/>
    <w:rsid w:val="003B0B5B"/>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23"/>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B7DE5"/>
    <w:rsid w:val="003C0016"/>
    <w:rsid w:val="003C0134"/>
    <w:rsid w:val="003C0282"/>
    <w:rsid w:val="003C02B6"/>
    <w:rsid w:val="003C0383"/>
    <w:rsid w:val="003C0422"/>
    <w:rsid w:val="003C0665"/>
    <w:rsid w:val="003C0808"/>
    <w:rsid w:val="003C0925"/>
    <w:rsid w:val="003C0994"/>
    <w:rsid w:val="003C099F"/>
    <w:rsid w:val="003C0BC1"/>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13D"/>
    <w:rsid w:val="003C2172"/>
    <w:rsid w:val="003C2208"/>
    <w:rsid w:val="003C229E"/>
    <w:rsid w:val="003C23C0"/>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C8A"/>
    <w:rsid w:val="003C4D16"/>
    <w:rsid w:val="003C4D1A"/>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5B0"/>
    <w:rsid w:val="003C7600"/>
    <w:rsid w:val="003C7700"/>
    <w:rsid w:val="003C7AD7"/>
    <w:rsid w:val="003C7B40"/>
    <w:rsid w:val="003C7BBB"/>
    <w:rsid w:val="003C7C6D"/>
    <w:rsid w:val="003C7CD0"/>
    <w:rsid w:val="003C7D60"/>
    <w:rsid w:val="003C7DE7"/>
    <w:rsid w:val="003C7E24"/>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09"/>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0E"/>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3F"/>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F34"/>
    <w:rsid w:val="003F5173"/>
    <w:rsid w:val="003F51BC"/>
    <w:rsid w:val="003F53F5"/>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26E"/>
    <w:rsid w:val="0040634E"/>
    <w:rsid w:val="00406368"/>
    <w:rsid w:val="004063B8"/>
    <w:rsid w:val="004063C4"/>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3F9"/>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C55"/>
    <w:rsid w:val="00425D82"/>
    <w:rsid w:val="00425EAF"/>
    <w:rsid w:val="00425F10"/>
    <w:rsid w:val="00426028"/>
    <w:rsid w:val="00426057"/>
    <w:rsid w:val="00426266"/>
    <w:rsid w:val="00426282"/>
    <w:rsid w:val="00426329"/>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27EEB"/>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9D0"/>
    <w:rsid w:val="00432A79"/>
    <w:rsid w:val="00432AFB"/>
    <w:rsid w:val="00432C11"/>
    <w:rsid w:val="00432CD1"/>
    <w:rsid w:val="00432CE4"/>
    <w:rsid w:val="00432D0B"/>
    <w:rsid w:val="00432D3B"/>
    <w:rsid w:val="00432E03"/>
    <w:rsid w:val="00432E19"/>
    <w:rsid w:val="00432E6E"/>
    <w:rsid w:val="00432F2D"/>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1A"/>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EE5"/>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DE"/>
    <w:rsid w:val="00456A8B"/>
    <w:rsid w:val="00456B6E"/>
    <w:rsid w:val="00456DAB"/>
    <w:rsid w:val="00456E5C"/>
    <w:rsid w:val="00456FD9"/>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4CE"/>
    <w:rsid w:val="004646B4"/>
    <w:rsid w:val="00464754"/>
    <w:rsid w:val="004648C7"/>
    <w:rsid w:val="00464A88"/>
    <w:rsid w:val="00464B48"/>
    <w:rsid w:val="00464B77"/>
    <w:rsid w:val="00464F80"/>
    <w:rsid w:val="00464F91"/>
    <w:rsid w:val="004651A0"/>
    <w:rsid w:val="004652D9"/>
    <w:rsid w:val="004653FA"/>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21"/>
    <w:rsid w:val="00466D32"/>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C8D"/>
    <w:rsid w:val="00467F4A"/>
    <w:rsid w:val="00467F7A"/>
    <w:rsid w:val="004700C8"/>
    <w:rsid w:val="00470127"/>
    <w:rsid w:val="0047017B"/>
    <w:rsid w:val="004702BE"/>
    <w:rsid w:val="0047033C"/>
    <w:rsid w:val="00470374"/>
    <w:rsid w:val="00470575"/>
    <w:rsid w:val="004707D9"/>
    <w:rsid w:val="0047083E"/>
    <w:rsid w:val="0047088C"/>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CC5"/>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5E4"/>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823"/>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2D5"/>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7A3"/>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49A"/>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2C"/>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A69"/>
    <w:rsid w:val="004C4D46"/>
    <w:rsid w:val="004C4EC1"/>
    <w:rsid w:val="004C5097"/>
    <w:rsid w:val="004C50FE"/>
    <w:rsid w:val="004C5319"/>
    <w:rsid w:val="004C5366"/>
    <w:rsid w:val="004C5390"/>
    <w:rsid w:val="004C5412"/>
    <w:rsid w:val="004C543E"/>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BB8"/>
    <w:rsid w:val="004C7C60"/>
    <w:rsid w:val="004C7E3E"/>
    <w:rsid w:val="004C7EC6"/>
    <w:rsid w:val="004C7EF7"/>
    <w:rsid w:val="004D0170"/>
    <w:rsid w:val="004D026A"/>
    <w:rsid w:val="004D02F0"/>
    <w:rsid w:val="004D02F7"/>
    <w:rsid w:val="004D03C8"/>
    <w:rsid w:val="004D0985"/>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DC7"/>
    <w:rsid w:val="004D5EF3"/>
    <w:rsid w:val="004D5F7E"/>
    <w:rsid w:val="004D6061"/>
    <w:rsid w:val="004D620F"/>
    <w:rsid w:val="004D6278"/>
    <w:rsid w:val="004D62DF"/>
    <w:rsid w:val="004D64FB"/>
    <w:rsid w:val="004D6509"/>
    <w:rsid w:val="004D65E5"/>
    <w:rsid w:val="004D660A"/>
    <w:rsid w:val="004D66E5"/>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AEE"/>
    <w:rsid w:val="004E1BA8"/>
    <w:rsid w:val="004E1BB4"/>
    <w:rsid w:val="004E1BCF"/>
    <w:rsid w:val="004E1CA4"/>
    <w:rsid w:val="004E1E9C"/>
    <w:rsid w:val="004E2146"/>
    <w:rsid w:val="004E224E"/>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569"/>
    <w:rsid w:val="004E761E"/>
    <w:rsid w:val="004E7734"/>
    <w:rsid w:val="004E77A7"/>
    <w:rsid w:val="004E7A2A"/>
    <w:rsid w:val="004E7AE7"/>
    <w:rsid w:val="004E7FBA"/>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42C"/>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CCF"/>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6C7"/>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DAD"/>
    <w:rsid w:val="00525E2E"/>
    <w:rsid w:val="005261ED"/>
    <w:rsid w:val="005263F8"/>
    <w:rsid w:val="00526525"/>
    <w:rsid w:val="00526548"/>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60E"/>
    <w:rsid w:val="00527B73"/>
    <w:rsid w:val="00527C40"/>
    <w:rsid w:val="00527DE9"/>
    <w:rsid w:val="00527E40"/>
    <w:rsid w:val="00530157"/>
    <w:rsid w:val="005302D2"/>
    <w:rsid w:val="00530378"/>
    <w:rsid w:val="0053055B"/>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4"/>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BCD"/>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E69"/>
    <w:rsid w:val="00547F25"/>
    <w:rsid w:val="00547FBD"/>
    <w:rsid w:val="00550081"/>
    <w:rsid w:val="00550086"/>
    <w:rsid w:val="0055037C"/>
    <w:rsid w:val="005503DC"/>
    <w:rsid w:val="00550415"/>
    <w:rsid w:val="005504FE"/>
    <w:rsid w:val="00550500"/>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1164"/>
    <w:rsid w:val="005611E7"/>
    <w:rsid w:val="005615D8"/>
    <w:rsid w:val="005618A9"/>
    <w:rsid w:val="005619DD"/>
    <w:rsid w:val="00561B78"/>
    <w:rsid w:val="00561D9B"/>
    <w:rsid w:val="00561F0B"/>
    <w:rsid w:val="00561F28"/>
    <w:rsid w:val="00561FDE"/>
    <w:rsid w:val="00561FDF"/>
    <w:rsid w:val="0056200D"/>
    <w:rsid w:val="0056225D"/>
    <w:rsid w:val="005623D2"/>
    <w:rsid w:val="005625D0"/>
    <w:rsid w:val="0056262E"/>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5F2F"/>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6E"/>
    <w:rsid w:val="005759F6"/>
    <w:rsid w:val="00575A52"/>
    <w:rsid w:val="00575C12"/>
    <w:rsid w:val="00575C26"/>
    <w:rsid w:val="00575DF4"/>
    <w:rsid w:val="00575E0F"/>
    <w:rsid w:val="00575E3E"/>
    <w:rsid w:val="0057607D"/>
    <w:rsid w:val="00576295"/>
    <w:rsid w:val="005762E7"/>
    <w:rsid w:val="00576462"/>
    <w:rsid w:val="00576536"/>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6CF"/>
    <w:rsid w:val="0058088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987"/>
    <w:rsid w:val="00585CCD"/>
    <w:rsid w:val="00585DEB"/>
    <w:rsid w:val="00585EB1"/>
    <w:rsid w:val="00585F5B"/>
    <w:rsid w:val="005860C2"/>
    <w:rsid w:val="0058620A"/>
    <w:rsid w:val="00586261"/>
    <w:rsid w:val="00586398"/>
    <w:rsid w:val="00586400"/>
    <w:rsid w:val="00586473"/>
    <w:rsid w:val="00586C6C"/>
    <w:rsid w:val="00586C6D"/>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2A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3F4A"/>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00"/>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A8A"/>
    <w:rsid w:val="005A5C20"/>
    <w:rsid w:val="005A5C38"/>
    <w:rsid w:val="005A5C7E"/>
    <w:rsid w:val="005A60C9"/>
    <w:rsid w:val="005A6137"/>
    <w:rsid w:val="005A627C"/>
    <w:rsid w:val="005A6289"/>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7C4"/>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5B"/>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5DC"/>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419"/>
    <w:rsid w:val="005C5525"/>
    <w:rsid w:val="005C5578"/>
    <w:rsid w:val="005C55ED"/>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AB4"/>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90F"/>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D9F"/>
    <w:rsid w:val="005F1DAA"/>
    <w:rsid w:val="005F1F37"/>
    <w:rsid w:val="005F1FE5"/>
    <w:rsid w:val="005F208B"/>
    <w:rsid w:val="005F209F"/>
    <w:rsid w:val="005F20C2"/>
    <w:rsid w:val="005F212D"/>
    <w:rsid w:val="005F2157"/>
    <w:rsid w:val="005F274F"/>
    <w:rsid w:val="005F27BF"/>
    <w:rsid w:val="005F27E2"/>
    <w:rsid w:val="005F28AF"/>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F"/>
    <w:rsid w:val="005F6A50"/>
    <w:rsid w:val="005F6B77"/>
    <w:rsid w:val="005F6C44"/>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387"/>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E72"/>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3058"/>
    <w:rsid w:val="00633146"/>
    <w:rsid w:val="0063324B"/>
    <w:rsid w:val="0063325F"/>
    <w:rsid w:val="00633261"/>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992"/>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046"/>
    <w:rsid w:val="00636160"/>
    <w:rsid w:val="006361BD"/>
    <w:rsid w:val="006361E9"/>
    <w:rsid w:val="00636232"/>
    <w:rsid w:val="0063648D"/>
    <w:rsid w:val="00636763"/>
    <w:rsid w:val="006369D5"/>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0F2"/>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2E4"/>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EE9"/>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79"/>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19"/>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215E"/>
    <w:rsid w:val="00682251"/>
    <w:rsid w:val="0068244C"/>
    <w:rsid w:val="00682809"/>
    <w:rsid w:val="00682812"/>
    <w:rsid w:val="00682AB3"/>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1063"/>
    <w:rsid w:val="006910AF"/>
    <w:rsid w:val="0069113B"/>
    <w:rsid w:val="0069115F"/>
    <w:rsid w:val="00691362"/>
    <w:rsid w:val="00691363"/>
    <w:rsid w:val="006913C3"/>
    <w:rsid w:val="006914E6"/>
    <w:rsid w:val="00691576"/>
    <w:rsid w:val="00691854"/>
    <w:rsid w:val="0069192B"/>
    <w:rsid w:val="0069194B"/>
    <w:rsid w:val="00691B30"/>
    <w:rsid w:val="00691DFF"/>
    <w:rsid w:val="00691E25"/>
    <w:rsid w:val="00691E9C"/>
    <w:rsid w:val="00691EFC"/>
    <w:rsid w:val="00691FD1"/>
    <w:rsid w:val="0069214D"/>
    <w:rsid w:val="00692270"/>
    <w:rsid w:val="00692292"/>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8D9"/>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97"/>
    <w:rsid w:val="006947F9"/>
    <w:rsid w:val="0069483A"/>
    <w:rsid w:val="006948DF"/>
    <w:rsid w:val="00694A40"/>
    <w:rsid w:val="00694A9B"/>
    <w:rsid w:val="00694B82"/>
    <w:rsid w:val="00694BA0"/>
    <w:rsid w:val="00694C4C"/>
    <w:rsid w:val="00694F27"/>
    <w:rsid w:val="00695140"/>
    <w:rsid w:val="00695201"/>
    <w:rsid w:val="00695232"/>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17B"/>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88C"/>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DF2"/>
    <w:rsid w:val="006A4E9E"/>
    <w:rsid w:val="006A505D"/>
    <w:rsid w:val="006A5192"/>
    <w:rsid w:val="006A51D3"/>
    <w:rsid w:val="006A51E4"/>
    <w:rsid w:val="006A5550"/>
    <w:rsid w:val="006A55DF"/>
    <w:rsid w:val="006A57D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4B"/>
    <w:rsid w:val="006B20A0"/>
    <w:rsid w:val="006B2907"/>
    <w:rsid w:val="006B2949"/>
    <w:rsid w:val="006B2954"/>
    <w:rsid w:val="006B2A29"/>
    <w:rsid w:val="006B2DDB"/>
    <w:rsid w:val="006B2E85"/>
    <w:rsid w:val="006B3018"/>
    <w:rsid w:val="006B315E"/>
    <w:rsid w:val="006B3167"/>
    <w:rsid w:val="006B318B"/>
    <w:rsid w:val="006B3236"/>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A3"/>
    <w:rsid w:val="006C44D9"/>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91"/>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A84"/>
    <w:rsid w:val="006E3AFA"/>
    <w:rsid w:val="006E3B64"/>
    <w:rsid w:val="006E3E60"/>
    <w:rsid w:val="006E3ED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41B"/>
    <w:rsid w:val="006E5601"/>
    <w:rsid w:val="006E58DA"/>
    <w:rsid w:val="006E58F4"/>
    <w:rsid w:val="006E58FE"/>
    <w:rsid w:val="006E5B49"/>
    <w:rsid w:val="006E5BE1"/>
    <w:rsid w:val="006E5C65"/>
    <w:rsid w:val="006E5C81"/>
    <w:rsid w:val="006E5D09"/>
    <w:rsid w:val="006E5DE6"/>
    <w:rsid w:val="006E5E19"/>
    <w:rsid w:val="006E5F12"/>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6E6"/>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E1"/>
    <w:rsid w:val="006F631C"/>
    <w:rsid w:val="006F6430"/>
    <w:rsid w:val="006F6494"/>
    <w:rsid w:val="006F6598"/>
    <w:rsid w:val="006F6767"/>
    <w:rsid w:val="006F6786"/>
    <w:rsid w:val="006F678C"/>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1060"/>
    <w:rsid w:val="00701443"/>
    <w:rsid w:val="00701600"/>
    <w:rsid w:val="00701716"/>
    <w:rsid w:val="0070173A"/>
    <w:rsid w:val="007017EE"/>
    <w:rsid w:val="007019BD"/>
    <w:rsid w:val="00701A05"/>
    <w:rsid w:val="00701ACF"/>
    <w:rsid w:val="00701BDC"/>
    <w:rsid w:val="00701EBF"/>
    <w:rsid w:val="0070209C"/>
    <w:rsid w:val="0070220C"/>
    <w:rsid w:val="007023C3"/>
    <w:rsid w:val="007023ED"/>
    <w:rsid w:val="00702478"/>
    <w:rsid w:val="007025CB"/>
    <w:rsid w:val="007025D3"/>
    <w:rsid w:val="007026DD"/>
    <w:rsid w:val="00702796"/>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4E"/>
    <w:rsid w:val="007102A2"/>
    <w:rsid w:val="00710321"/>
    <w:rsid w:val="007104DC"/>
    <w:rsid w:val="00710980"/>
    <w:rsid w:val="007109C2"/>
    <w:rsid w:val="00710ACB"/>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BE2"/>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BD5"/>
    <w:rsid w:val="00735E1A"/>
    <w:rsid w:val="00735E6F"/>
    <w:rsid w:val="00736084"/>
    <w:rsid w:val="007360EA"/>
    <w:rsid w:val="00736310"/>
    <w:rsid w:val="007365E3"/>
    <w:rsid w:val="0073662A"/>
    <w:rsid w:val="007366A5"/>
    <w:rsid w:val="007366AF"/>
    <w:rsid w:val="007367ED"/>
    <w:rsid w:val="0073684F"/>
    <w:rsid w:val="00736859"/>
    <w:rsid w:val="0073688D"/>
    <w:rsid w:val="00736899"/>
    <w:rsid w:val="007368EE"/>
    <w:rsid w:val="00736A44"/>
    <w:rsid w:val="00736A50"/>
    <w:rsid w:val="00736DD8"/>
    <w:rsid w:val="00736E94"/>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45"/>
    <w:rsid w:val="00742A75"/>
    <w:rsid w:val="00742ADB"/>
    <w:rsid w:val="00742AEA"/>
    <w:rsid w:val="00742B35"/>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A0A"/>
    <w:rsid w:val="00763AD7"/>
    <w:rsid w:val="00763C86"/>
    <w:rsid w:val="00763C98"/>
    <w:rsid w:val="00763CCC"/>
    <w:rsid w:val="00763D03"/>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DE0"/>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0EE"/>
    <w:rsid w:val="00772117"/>
    <w:rsid w:val="00772143"/>
    <w:rsid w:val="00772318"/>
    <w:rsid w:val="007724EF"/>
    <w:rsid w:val="007724FC"/>
    <w:rsid w:val="00772693"/>
    <w:rsid w:val="00772868"/>
    <w:rsid w:val="007728CD"/>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F6"/>
    <w:rsid w:val="0078112E"/>
    <w:rsid w:val="007811DC"/>
    <w:rsid w:val="007813F9"/>
    <w:rsid w:val="0078149D"/>
    <w:rsid w:val="007814A4"/>
    <w:rsid w:val="00781594"/>
    <w:rsid w:val="00781934"/>
    <w:rsid w:val="00781A3B"/>
    <w:rsid w:val="00781C9D"/>
    <w:rsid w:val="00781EA4"/>
    <w:rsid w:val="00781F96"/>
    <w:rsid w:val="00781FC7"/>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82E"/>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52D"/>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9CF"/>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9D"/>
    <w:rsid w:val="007E5CC3"/>
    <w:rsid w:val="007E5DCA"/>
    <w:rsid w:val="007E5E1D"/>
    <w:rsid w:val="007E5E67"/>
    <w:rsid w:val="007E5F4B"/>
    <w:rsid w:val="007E6006"/>
    <w:rsid w:val="007E6008"/>
    <w:rsid w:val="007E6141"/>
    <w:rsid w:val="007E62E5"/>
    <w:rsid w:val="007E6353"/>
    <w:rsid w:val="007E6844"/>
    <w:rsid w:val="007E69C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E3"/>
    <w:rsid w:val="007F2D4D"/>
    <w:rsid w:val="007F2DE2"/>
    <w:rsid w:val="007F2F81"/>
    <w:rsid w:val="007F3040"/>
    <w:rsid w:val="007F30FC"/>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846"/>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1124"/>
    <w:rsid w:val="00821196"/>
    <w:rsid w:val="0082146F"/>
    <w:rsid w:val="008215D0"/>
    <w:rsid w:val="0082170C"/>
    <w:rsid w:val="008218CF"/>
    <w:rsid w:val="0082191B"/>
    <w:rsid w:val="00821982"/>
    <w:rsid w:val="00821CAB"/>
    <w:rsid w:val="00821D6A"/>
    <w:rsid w:val="00821F2D"/>
    <w:rsid w:val="00821F7C"/>
    <w:rsid w:val="00822155"/>
    <w:rsid w:val="0082218E"/>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E59"/>
    <w:rsid w:val="00831F52"/>
    <w:rsid w:val="00831FF8"/>
    <w:rsid w:val="00832154"/>
    <w:rsid w:val="008322C1"/>
    <w:rsid w:val="008323C5"/>
    <w:rsid w:val="00832499"/>
    <w:rsid w:val="008326C7"/>
    <w:rsid w:val="0083279C"/>
    <w:rsid w:val="008327B5"/>
    <w:rsid w:val="00832913"/>
    <w:rsid w:val="00832A45"/>
    <w:rsid w:val="00832B90"/>
    <w:rsid w:val="00832E31"/>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3E8"/>
    <w:rsid w:val="00836408"/>
    <w:rsid w:val="00836464"/>
    <w:rsid w:val="00836628"/>
    <w:rsid w:val="0083669D"/>
    <w:rsid w:val="008366AD"/>
    <w:rsid w:val="008366E3"/>
    <w:rsid w:val="00836725"/>
    <w:rsid w:val="008367BC"/>
    <w:rsid w:val="00836A34"/>
    <w:rsid w:val="00836A3E"/>
    <w:rsid w:val="00836ABB"/>
    <w:rsid w:val="00836B91"/>
    <w:rsid w:val="00836BDC"/>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37F7F"/>
    <w:rsid w:val="00840185"/>
    <w:rsid w:val="00840191"/>
    <w:rsid w:val="00840607"/>
    <w:rsid w:val="008406D2"/>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56A"/>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3A8"/>
    <w:rsid w:val="0085041B"/>
    <w:rsid w:val="008506B6"/>
    <w:rsid w:val="008506CB"/>
    <w:rsid w:val="0085078E"/>
    <w:rsid w:val="008507D1"/>
    <w:rsid w:val="008507E1"/>
    <w:rsid w:val="00850AE0"/>
    <w:rsid w:val="00850BC7"/>
    <w:rsid w:val="00850D03"/>
    <w:rsid w:val="00850E9F"/>
    <w:rsid w:val="00850FC1"/>
    <w:rsid w:val="0085107F"/>
    <w:rsid w:val="00851098"/>
    <w:rsid w:val="008511E9"/>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20E"/>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302"/>
    <w:rsid w:val="00880430"/>
    <w:rsid w:val="008804E4"/>
    <w:rsid w:val="00880587"/>
    <w:rsid w:val="008806C6"/>
    <w:rsid w:val="00880A2C"/>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888"/>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EC"/>
    <w:rsid w:val="00892539"/>
    <w:rsid w:val="008927E9"/>
    <w:rsid w:val="008928D3"/>
    <w:rsid w:val="008928FC"/>
    <w:rsid w:val="00892AE7"/>
    <w:rsid w:val="00892BE5"/>
    <w:rsid w:val="00892DD0"/>
    <w:rsid w:val="00893011"/>
    <w:rsid w:val="008930FB"/>
    <w:rsid w:val="00893361"/>
    <w:rsid w:val="008933C5"/>
    <w:rsid w:val="00893520"/>
    <w:rsid w:val="00893564"/>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BB3"/>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9F9"/>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2A"/>
    <w:rsid w:val="008A3D3E"/>
    <w:rsid w:val="008A3E31"/>
    <w:rsid w:val="008A3ED9"/>
    <w:rsid w:val="008A4360"/>
    <w:rsid w:val="008A440F"/>
    <w:rsid w:val="008A46A9"/>
    <w:rsid w:val="008A46AC"/>
    <w:rsid w:val="008A4925"/>
    <w:rsid w:val="008A49C0"/>
    <w:rsid w:val="008A4A3F"/>
    <w:rsid w:val="008A4A99"/>
    <w:rsid w:val="008A4B16"/>
    <w:rsid w:val="008A4EB6"/>
    <w:rsid w:val="008A4F6C"/>
    <w:rsid w:val="008A527B"/>
    <w:rsid w:val="008A54D3"/>
    <w:rsid w:val="008A5656"/>
    <w:rsid w:val="008A566B"/>
    <w:rsid w:val="008A57BF"/>
    <w:rsid w:val="008A588C"/>
    <w:rsid w:val="008A58F1"/>
    <w:rsid w:val="008A5940"/>
    <w:rsid w:val="008A595A"/>
    <w:rsid w:val="008A59DD"/>
    <w:rsid w:val="008A6043"/>
    <w:rsid w:val="008A61AF"/>
    <w:rsid w:val="008A61DE"/>
    <w:rsid w:val="008A61E8"/>
    <w:rsid w:val="008A643F"/>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56E"/>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5ED4"/>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68"/>
    <w:rsid w:val="008C7F7C"/>
    <w:rsid w:val="008D0211"/>
    <w:rsid w:val="008D02F0"/>
    <w:rsid w:val="008D038A"/>
    <w:rsid w:val="008D0627"/>
    <w:rsid w:val="008D09B0"/>
    <w:rsid w:val="008D0AFB"/>
    <w:rsid w:val="008D0CF2"/>
    <w:rsid w:val="008D1083"/>
    <w:rsid w:val="008D10A4"/>
    <w:rsid w:val="008D1150"/>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431"/>
    <w:rsid w:val="008E1568"/>
    <w:rsid w:val="008E15FE"/>
    <w:rsid w:val="008E174D"/>
    <w:rsid w:val="008E17F3"/>
    <w:rsid w:val="008E1B72"/>
    <w:rsid w:val="008E1E31"/>
    <w:rsid w:val="008E1E82"/>
    <w:rsid w:val="008E1F8F"/>
    <w:rsid w:val="008E2251"/>
    <w:rsid w:val="008E236D"/>
    <w:rsid w:val="008E24B3"/>
    <w:rsid w:val="008E24CA"/>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207"/>
    <w:rsid w:val="008E473B"/>
    <w:rsid w:val="008E4825"/>
    <w:rsid w:val="008E48A5"/>
    <w:rsid w:val="008E48CF"/>
    <w:rsid w:val="008E4A4D"/>
    <w:rsid w:val="008E4A4E"/>
    <w:rsid w:val="008E4A6A"/>
    <w:rsid w:val="008E4B3F"/>
    <w:rsid w:val="008E4CA0"/>
    <w:rsid w:val="008E4D1E"/>
    <w:rsid w:val="008E4D4D"/>
    <w:rsid w:val="008E4F04"/>
    <w:rsid w:val="008E4FFA"/>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9D3"/>
    <w:rsid w:val="008F2A91"/>
    <w:rsid w:val="008F2ADD"/>
    <w:rsid w:val="008F2B03"/>
    <w:rsid w:val="008F2B1F"/>
    <w:rsid w:val="008F2B6A"/>
    <w:rsid w:val="008F2B6C"/>
    <w:rsid w:val="008F2D4A"/>
    <w:rsid w:val="008F2D54"/>
    <w:rsid w:val="008F2E15"/>
    <w:rsid w:val="008F2E7C"/>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2A"/>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F6"/>
    <w:rsid w:val="00903646"/>
    <w:rsid w:val="0090372D"/>
    <w:rsid w:val="00903802"/>
    <w:rsid w:val="009039C9"/>
    <w:rsid w:val="00903A52"/>
    <w:rsid w:val="00903B22"/>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EB"/>
    <w:rsid w:val="00905EBA"/>
    <w:rsid w:val="00905FD7"/>
    <w:rsid w:val="00906177"/>
    <w:rsid w:val="009062FA"/>
    <w:rsid w:val="009064CF"/>
    <w:rsid w:val="00906706"/>
    <w:rsid w:val="00906852"/>
    <w:rsid w:val="009068C1"/>
    <w:rsid w:val="0090691C"/>
    <w:rsid w:val="0090696D"/>
    <w:rsid w:val="00906BD4"/>
    <w:rsid w:val="00906CB4"/>
    <w:rsid w:val="00906CD6"/>
    <w:rsid w:val="00906E4D"/>
    <w:rsid w:val="00906F31"/>
    <w:rsid w:val="00906FFC"/>
    <w:rsid w:val="00907097"/>
    <w:rsid w:val="00907374"/>
    <w:rsid w:val="00907549"/>
    <w:rsid w:val="009075D8"/>
    <w:rsid w:val="0090773A"/>
    <w:rsid w:val="009078B3"/>
    <w:rsid w:val="00907934"/>
    <w:rsid w:val="009079C6"/>
    <w:rsid w:val="00907A77"/>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0A"/>
    <w:rsid w:val="00912B9A"/>
    <w:rsid w:val="00912C39"/>
    <w:rsid w:val="00912EC1"/>
    <w:rsid w:val="00912F46"/>
    <w:rsid w:val="00912FEC"/>
    <w:rsid w:val="009131B4"/>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E36"/>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E13"/>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EE"/>
    <w:rsid w:val="00926D5D"/>
    <w:rsid w:val="00926DA7"/>
    <w:rsid w:val="00926FAD"/>
    <w:rsid w:val="0092706B"/>
    <w:rsid w:val="009270D4"/>
    <w:rsid w:val="009271C1"/>
    <w:rsid w:val="009272A9"/>
    <w:rsid w:val="00927428"/>
    <w:rsid w:val="0092746C"/>
    <w:rsid w:val="009274E0"/>
    <w:rsid w:val="00927619"/>
    <w:rsid w:val="009276B0"/>
    <w:rsid w:val="00927A38"/>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E37"/>
    <w:rsid w:val="00934F5E"/>
    <w:rsid w:val="00934FC1"/>
    <w:rsid w:val="009350B3"/>
    <w:rsid w:val="0093519A"/>
    <w:rsid w:val="009351B5"/>
    <w:rsid w:val="00935228"/>
    <w:rsid w:val="00935426"/>
    <w:rsid w:val="0093542E"/>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2D0"/>
    <w:rsid w:val="00941311"/>
    <w:rsid w:val="0094133A"/>
    <w:rsid w:val="009413A1"/>
    <w:rsid w:val="009414EA"/>
    <w:rsid w:val="009415EB"/>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A5"/>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0F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369"/>
    <w:rsid w:val="009574F7"/>
    <w:rsid w:val="0095752D"/>
    <w:rsid w:val="0095760C"/>
    <w:rsid w:val="009577A0"/>
    <w:rsid w:val="0095788F"/>
    <w:rsid w:val="00957AA7"/>
    <w:rsid w:val="00957AD4"/>
    <w:rsid w:val="00957AD6"/>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599"/>
    <w:rsid w:val="009915E0"/>
    <w:rsid w:val="0099196F"/>
    <w:rsid w:val="00991982"/>
    <w:rsid w:val="009919CF"/>
    <w:rsid w:val="00991A2A"/>
    <w:rsid w:val="00991A44"/>
    <w:rsid w:val="00991C19"/>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90A"/>
    <w:rsid w:val="00993961"/>
    <w:rsid w:val="00993AD0"/>
    <w:rsid w:val="00993B02"/>
    <w:rsid w:val="00993C73"/>
    <w:rsid w:val="00993E73"/>
    <w:rsid w:val="00993E8C"/>
    <w:rsid w:val="00994046"/>
    <w:rsid w:val="00994069"/>
    <w:rsid w:val="0099436F"/>
    <w:rsid w:val="009943BA"/>
    <w:rsid w:val="00994412"/>
    <w:rsid w:val="0099447F"/>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EC"/>
    <w:rsid w:val="00995A18"/>
    <w:rsid w:val="00995A2C"/>
    <w:rsid w:val="00995B45"/>
    <w:rsid w:val="00995C95"/>
    <w:rsid w:val="00995CDB"/>
    <w:rsid w:val="00995E50"/>
    <w:rsid w:val="00995E85"/>
    <w:rsid w:val="00995EEE"/>
    <w:rsid w:val="00995EFC"/>
    <w:rsid w:val="00996468"/>
    <w:rsid w:val="009964C9"/>
    <w:rsid w:val="00996575"/>
    <w:rsid w:val="00996781"/>
    <w:rsid w:val="00996876"/>
    <w:rsid w:val="00996881"/>
    <w:rsid w:val="009969F3"/>
    <w:rsid w:val="00996A77"/>
    <w:rsid w:val="00996B68"/>
    <w:rsid w:val="00996D6B"/>
    <w:rsid w:val="00996F39"/>
    <w:rsid w:val="00996F71"/>
    <w:rsid w:val="00996FFA"/>
    <w:rsid w:val="0099710B"/>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8B3"/>
    <w:rsid w:val="009C38BC"/>
    <w:rsid w:val="009C39BC"/>
    <w:rsid w:val="009C3A36"/>
    <w:rsid w:val="009C3B65"/>
    <w:rsid w:val="009C3B9C"/>
    <w:rsid w:val="009C3C0A"/>
    <w:rsid w:val="009C3DA0"/>
    <w:rsid w:val="009C3E1C"/>
    <w:rsid w:val="009C43A0"/>
    <w:rsid w:val="009C44D1"/>
    <w:rsid w:val="009C4546"/>
    <w:rsid w:val="009C4574"/>
    <w:rsid w:val="009C459A"/>
    <w:rsid w:val="009C45AD"/>
    <w:rsid w:val="009C4726"/>
    <w:rsid w:val="009C4771"/>
    <w:rsid w:val="009C47E5"/>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3A5"/>
    <w:rsid w:val="009D34CA"/>
    <w:rsid w:val="009D364C"/>
    <w:rsid w:val="009D367D"/>
    <w:rsid w:val="009D3A2D"/>
    <w:rsid w:val="009D3B45"/>
    <w:rsid w:val="009D3B98"/>
    <w:rsid w:val="009D3C36"/>
    <w:rsid w:val="009D3EF0"/>
    <w:rsid w:val="009D40D3"/>
    <w:rsid w:val="009D4677"/>
    <w:rsid w:val="009D4941"/>
    <w:rsid w:val="009D4BFF"/>
    <w:rsid w:val="009D4C70"/>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2"/>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D2"/>
    <w:rsid w:val="009E5379"/>
    <w:rsid w:val="009E544F"/>
    <w:rsid w:val="009E5687"/>
    <w:rsid w:val="009E578A"/>
    <w:rsid w:val="009E59A3"/>
    <w:rsid w:val="009E5AE4"/>
    <w:rsid w:val="009E5B24"/>
    <w:rsid w:val="009E5B4F"/>
    <w:rsid w:val="009E5B93"/>
    <w:rsid w:val="009E5C60"/>
    <w:rsid w:val="009E5CB4"/>
    <w:rsid w:val="009E5D69"/>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A3E"/>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8A"/>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2EF"/>
    <w:rsid w:val="00A1232B"/>
    <w:rsid w:val="00A12425"/>
    <w:rsid w:val="00A125C2"/>
    <w:rsid w:val="00A12751"/>
    <w:rsid w:val="00A12A4F"/>
    <w:rsid w:val="00A12A65"/>
    <w:rsid w:val="00A12AEB"/>
    <w:rsid w:val="00A12C47"/>
    <w:rsid w:val="00A12FA0"/>
    <w:rsid w:val="00A12FB0"/>
    <w:rsid w:val="00A1304B"/>
    <w:rsid w:val="00A1308E"/>
    <w:rsid w:val="00A131EE"/>
    <w:rsid w:val="00A13550"/>
    <w:rsid w:val="00A1372F"/>
    <w:rsid w:val="00A137E4"/>
    <w:rsid w:val="00A138C3"/>
    <w:rsid w:val="00A138D8"/>
    <w:rsid w:val="00A1391E"/>
    <w:rsid w:val="00A139DD"/>
    <w:rsid w:val="00A139F8"/>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6C"/>
    <w:rsid w:val="00A21CB0"/>
    <w:rsid w:val="00A21CEE"/>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430"/>
    <w:rsid w:val="00A2446C"/>
    <w:rsid w:val="00A244C6"/>
    <w:rsid w:val="00A24576"/>
    <w:rsid w:val="00A247BE"/>
    <w:rsid w:val="00A24888"/>
    <w:rsid w:val="00A2498D"/>
    <w:rsid w:val="00A24B12"/>
    <w:rsid w:val="00A24D26"/>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AA"/>
    <w:rsid w:val="00A3260A"/>
    <w:rsid w:val="00A326DB"/>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C17"/>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D43"/>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974"/>
    <w:rsid w:val="00A569D4"/>
    <w:rsid w:val="00A56B16"/>
    <w:rsid w:val="00A56B32"/>
    <w:rsid w:val="00A56B41"/>
    <w:rsid w:val="00A56DBE"/>
    <w:rsid w:val="00A570C5"/>
    <w:rsid w:val="00A57281"/>
    <w:rsid w:val="00A5734C"/>
    <w:rsid w:val="00A5768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84"/>
    <w:rsid w:val="00A722CA"/>
    <w:rsid w:val="00A72709"/>
    <w:rsid w:val="00A72A6E"/>
    <w:rsid w:val="00A72ACE"/>
    <w:rsid w:val="00A72B23"/>
    <w:rsid w:val="00A72C2C"/>
    <w:rsid w:val="00A72DAF"/>
    <w:rsid w:val="00A72E8A"/>
    <w:rsid w:val="00A72F8F"/>
    <w:rsid w:val="00A7318B"/>
    <w:rsid w:val="00A731F5"/>
    <w:rsid w:val="00A7333A"/>
    <w:rsid w:val="00A733DE"/>
    <w:rsid w:val="00A735B6"/>
    <w:rsid w:val="00A73667"/>
    <w:rsid w:val="00A736A2"/>
    <w:rsid w:val="00A73858"/>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D9A"/>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17E"/>
    <w:rsid w:val="00A862F8"/>
    <w:rsid w:val="00A86606"/>
    <w:rsid w:val="00A8677C"/>
    <w:rsid w:val="00A86796"/>
    <w:rsid w:val="00A86815"/>
    <w:rsid w:val="00A8689F"/>
    <w:rsid w:val="00A868F6"/>
    <w:rsid w:val="00A86D63"/>
    <w:rsid w:val="00A87245"/>
    <w:rsid w:val="00A87277"/>
    <w:rsid w:val="00A87354"/>
    <w:rsid w:val="00A87797"/>
    <w:rsid w:val="00A87B21"/>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D24"/>
    <w:rsid w:val="00A93D3F"/>
    <w:rsid w:val="00A93D89"/>
    <w:rsid w:val="00A93F1B"/>
    <w:rsid w:val="00A93FED"/>
    <w:rsid w:val="00A94092"/>
    <w:rsid w:val="00A94222"/>
    <w:rsid w:val="00A9450E"/>
    <w:rsid w:val="00A94532"/>
    <w:rsid w:val="00A945A4"/>
    <w:rsid w:val="00A946DE"/>
    <w:rsid w:val="00A9477E"/>
    <w:rsid w:val="00A94D3F"/>
    <w:rsid w:val="00A94E2A"/>
    <w:rsid w:val="00A94EF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C01"/>
    <w:rsid w:val="00AA1C23"/>
    <w:rsid w:val="00AA1C25"/>
    <w:rsid w:val="00AA1C52"/>
    <w:rsid w:val="00AA1C86"/>
    <w:rsid w:val="00AA1E11"/>
    <w:rsid w:val="00AA20C3"/>
    <w:rsid w:val="00AA20E8"/>
    <w:rsid w:val="00AA2273"/>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92E"/>
    <w:rsid w:val="00AA6ACC"/>
    <w:rsid w:val="00AA6CAC"/>
    <w:rsid w:val="00AA6E89"/>
    <w:rsid w:val="00AA6F86"/>
    <w:rsid w:val="00AA70FE"/>
    <w:rsid w:val="00AA73DC"/>
    <w:rsid w:val="00AA7581"/>
    <w:rsid w:val="00AA786F"/>
    <w:rsid w:val="00AA788C"/>
    <w:rsid w:val="00AA789D"/>
    <w:rsid w:val="00AA7ACC"/>
    <w:rsid w:val="00AA7B56"/>
    <w:rsid w:val="00AA7B9C"/>
    <w:rsid w:val="00AA7BAC"/>
    <w:rsid w:val="00AA7D7E"/>
    <w:rsid w:val="00AA7DFC"/>
    <w:rsid w:val="00AA7F63"/>
    <w:rsid w:val="00AB004C"/>
    <w:rsid w:val="00AB008D"/>
    <w:rsid w:val="00AB011D"/>
    <w:rsid w:val="00AB0214"/>
    <w:rsid w:val="00AB0288"/>
    <w:rsid w:val="00AB03B2"/>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6F"/>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1F84"/>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A19"/>
    <w:rsid w:val="00AC4D61"/>
    <w:rsid w:val="00AC4DB3"/>
    <w:rsid w:val="00AC4E87"/>
    <w:rsid w:val="00AC4EAA"/>
    <w:rsid w:val="00AC4F4E"/>
    <w:rsid w:val="00AC4F95"/>
    <w:rsid w:val="00AC4FCB"/>
    <w:rsid w:val="00AC501E"/>
    <w:rsid w:val="00AC518C"/>
    <w:rsid w:val="00AC5345"/>
    <w:rsid w:val="00AC536E"/>
    <w:rsid w:val="00AC5425"/>
    <w:rsid w:val="00AC54CE"/>
    <w:rsid w:val="00AC54D1"/>
    <w:rsid w:val="00AC556D"/>
    <w:rsid w:val="00AC5594"/>
    <w:rsid w:val="00AC5774"/>
    <w:rsid w:val="00AC57F0"/>
    <w:rsid w:val="00AC588E"/>
    <w:rsid w:val="00AC5BD3"/>
    <w:rsid w:val="00AC5D63"/>
    <w:rsid w:val="00AC6038"/>
    <w:rsid w:val="00AC6083"/>
    <w:rsid w:val="00AC620C"/>
    <w:rsid w:val="00AC6285"/>
    <w:rsid w:val="00AC6810"/>
    <w:rsid w:val="00AC6902"/>
    <w:rsid w:val="00AC69CF"/>
    <w:rsid w:val="00AC6A70"/>
    <w:rsid w:val="00AC6C83"/>
    <w:rsid w:val="00AC6CC8"/>
    <w:rsid w:val="00AC6DFD"/>
    <w:rsid w:val="00AC6F2B"/>
    <w:rsid w:val="00AC7112"/>
    <w:rsid w:val="00AC7328"/>
    <w:rsid w:val="00AC73EA"/>
    <w:rsid w:val="00AC7462"/>
    <w:rsid w:val="00AC74DA"/>
    <w:rsid w:val="00AC7530"/>
    <w:rsid w:val="00AC75B6"/>
    <w:rsid w:val="00AC7672"/>
    <w:rsid w:val="00AC76AD"/>
    <w:rsid w:val="00AC79B5"/>
    <w:rsid w:val="00AC7A2B"/>
    <w:rsid w:val="00AC7B4D"/>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CF7"/>
    <w:rsid w:val="00AD1DB7"/>
    <w:rsid w:val="00AD1E54"/>
    <w:rsid w:val="00AD1F12"/>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2EC6"/>
    <w:rsid w:val="00AD2FBC"/>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1D8"/>
    <w:rsid w:val="00AE1268"/>
    <w:rsid w:val="00AE136E"/>
    <w:rsid w:val="00AE149E"/>
    <w:rsid w:val="00AE163F"/>
    <w:rsid w:val="00AE1670"/>
    <w:rsid w:val="00AE1753"/>
    <w:rsid w:val="00AE1888"/>
    <w:rsid w:val="00AE189B"/>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D10"/>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C8"/>
    <w:rsid w:val="00B022E5"/>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B7F"/>
    <w:rsid w:val="00B11BB8"/>
    <w:rsid w:val="00B11C1B"/>
    <w:rsid w:val="00B11CF2"/>
    <w:rsid w:val="00B11F81"/>
    <w:rsid w:val="00B121D0"/>
    <w:rsid w:val="00B125E5"/>
    <w:rsid w:val="00B126A0"/>
    <w:rsid w:val="00B126BD"/>
    <w:rsid w:val="00B12726"/>
    <w:rsid w:val="00B1279E"/>
    <w:rsid w:val="00B1282E"/>
    <w:rsid w:val="00B128DD"/>
    <w:rsid w:val="00B12928"/>
    <w:rsid w:val="00B12963"/>
    <w:rsid w:val="00B12BC1"/>
    <w:rsid w:val="00B12EF9"/>
    <w:rsid w:val="00B13149"/>
    <w:rsid w:val="00B1324D"/>
    <w:rsid w:val="00B13328"/>
    <w:rsid w:val="00B1352D"/>
    <w:rsid w:val="00B135BB"/>
    <w:rsid w:val="00B137F4"/>
    <w:rsid w:val="00B13AE5"/>
    <w:rsid w:val="00B13B2F"/>
    <w:rsid w:val="00B13C34"/>
    <w:rsid w:val="00B13D64"/>
    <w:rsid w:val="00B13DDC"/>
    <w:rsid w:val="00B13E1E"/>
    <w:rsid w:val="00B13F7E"/>
    <w:rsid w:val="00B143A9"/>
    <w:rsid w:val="00B14590"/>
    <w:rsid w:val="00B14992"/>
    <w:rsid w:val="00B14A5B"/>
    <w:rsid w:val="00B14EE2"/>
    <w:rsid w:val="00B14F27"/>
    <w:rsid w:val="00B15245"/>
    <w:rsid w:val="00B154BF"/>
    <w:rsid w:val="00B154C3"/>
    <w:rsid w:val="00B154EC"/>
    <w:rsid w:val="00B1556E"/>
    <w:rsid w:val="00B1557F"/>
    <w:rsid w:val="00B155A6"/>
    <w:rsid w:val="00B156A9"/>
    <w:rsid w:val="00B1574E"/>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FD"/>
    <w:rsid w:val="00B16C15"/>
    <w:rsid w:val="00B16EA5"/>
    <w:rsid w:val="00B16F61"/>
    <w:rsid w:val="00B1701E"/>
    <w:rsid w:val="00B1712C"/>
    <w:rsid w:val="00B17507"/>
    <w:rsid w:val="00B17595"/>
    <w:rsid w:val="00B17675"/>
    <w:rsid w:val="00B176FF"/>
    <w:rsid w:val="00B17911"/>
    <w:rsid w:val="00B17A86"/>
    <w:rsid w:val="00B17B90"/>
    <w:rsid w:val="00B17CB4"/>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4D8"/>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6FA"/>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1F4"/>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0CA"/>
    <w:rsid w:val="00B41187"/>
    <w:rsid w:val="00B411BD"/>
    <w:rsid w:val="00B4123E"/>
    <w:rsid w:val="00B413C8"/>
    <w:rsid w:val="00B41466"/>
    <w:rsid w:val="00B41559"/>
    <w:rsid w:val="00B417C9"/>
    <w:rsid w:val="00B418E8"/>
    <w:rsid w:val="00B419AD"/>
    <w:rsid w:val="00B419B2"/>
    <w:rsid w:val="00B41A6B"/>
    <w:rsid w:val="00B41D64"/>
    <w:rsid w:val="00B41E06"/>
    <w:rsid w:val="00B420C4"/>
    <w:rsid w:val="00B42245"/>
    <w:rsid w:val="00B42285"/>
    <w:rsid w:val="00B422A6"/>
    <w:rsid w:val="00B422D6"/>
    <w:rsid w:val="00B42578"/>
    <w:rsid w:val="00B4274B"/>
    <w:rsid w:val="00B42950"/>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05"/>
    <w:rsid w:val="00B47AB3"/>
    <w:rsid w:val="00B47C63"/>
    <w:rsid w:val="00B47FC7"/>
    <w:rsid w:val="00B500C9"/>
    <w:rsid w:val="00B50160"/>
    <w:rsid w:val="00B5026D"/>
    <w:rsid w:val="00B5041E"/>
    <w:rsid w:val="00B5045D"/>
    <w:rsid w:val="00B50486"/>
    <w:rsid w:val="00B506A4"/>
    <w:rsid w:val="00B50733"/>
    <w:rsid w:val="00B5078E"/>
    <w:rsid w:val="00B5079C"/>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4E85"/>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42F"/>
    <w:rsid w:val="00B705CE"/>
    <w:rsid w:val="00B7060D"/>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B0"/>
    <w:rsid w:val="00B74BAF"/>
    <w:rsid w:val="00B74CA2"/>
    <w:rsid w:val="00B74D37"/>
    <w:rsid w:val="00B74D7C"/>
    <w:rsid w:val="00B74DA6"/>
    <w:rsid w:val="00B750D0"/>
    <w:rsid w:val="00B75171"/>
    <w:rsid w:val="00B751FF"/>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0A"/>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882"/>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19D"/>
    <w:rsid w:val="00B902CC"/>
    <w:rsid w:val="00B9034D"/>
    <w:rsid w:val="00B90359"/>
    <w:rsid w:val="00B903C6"/>
    <w:rsid w:val="00B903F4"/>
    <w:rsid w:val="00B90439"/>
    <w:rsid w:val="00B905B1"/>
    <w:rsid w:val="00B905FA"/>
    <w:rsid w:val="00B90697"/>
    <w:rsid w:val="00B90835"/>
    <w:rsid w:val="00B90D10"/>
    <w:rsid w:val="00B90FCA"/>
    <w:rsid w:val="00B90FDE"/>
    <w:rsid w:val="00B90FE5"/>
    <w:rsid w:val="00B91075"/>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DAC"/>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3C"/>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2D5"/>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9EF"/>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AD"/>
    <w:rsid w:val="00BB12DE"/>
    <w:rsid w:val="00BB1342"/>
    <w:rsid w:val="00BB13DA"/>
    <w:rsid w:val="00BB13FC"/>
    <w:rsid w:val="00BB14FE"/>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F1D"/>
    <w:rsid w:val="00BB5FCB"/>
    <w:rsid w:val="00BB6018"/>
    <w:rsid w:val="00BB604B"/>
    <w:rsid w:val="00BB63C0"/>
    <w:rsid w:val="00BB6404"/>
    <w:rsid w:val="00BB6414"/>
    <w:rsid w:val="00BB643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239"/>
    <w:rsid w:val="00BC2269"/>
    <w:rsid w:val="00BC234A"/>
    <w:rsid w:val="00BC2408"/>
    <w:rsid w:val="00BC248C"/>
    <w:rsid w:val="00BC256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35"/>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5FCC"/>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C73"/>
    <w:rsid w:val="00BD1ED1"/>
    <w:rsid w:val="00BD21F1"/>
    <w:rsid w:val="00BD24C5"/>
    <w:rsid w:val="00BD266B"/>
    <w:rsid w:val="00BD274B"/>
    <w:rsid w:val="00BD285E"/>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E38"/>
    <w:rsid w:val="00BD3EEE"/>
    <w:rsid w:val="00BD4146"/>
    <w:rsid w:val="00BD4185"/>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AB4"/>
    <w:rsid w:val="00BE4B20"/>
    <w:rsid w:val="00BE4E47"/>
    <w:rsid w:val="00BE4E5F"/>
    <w:rsid w:val="00BE4E9E"/>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0F0"/>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B9"/>
    <w:rsid w:val="00C02BE0"/>
    <w:rsid w:val="00C02DD4"/>
    <w:rsid w:val="00C02DEA"/>
    <w:rsid w:val="00C0332C"/>
    <w:rsid w:val="00C03422"/>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50C"/>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4B2"/>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C30"/>
    <w:rsid w:val="00C16CAB"/>
    <w:rsid w:val="00C16FDA"/>
    <w:rsid w:val="00C17014"/>
    <w:rsid w:val="00C17175"/>
    <w:rsid w:val="00C175DE"/>
    <w:rsid w:val="00C175E0"/>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652"/>
    <w:rsid w:val="00C3070B"/>
    <w:rsid w:val="00C309E4"/>
    <w:rsid w:val="00C30A7C"/>
    <w:rsid w:val="00C30A8B"/>
    <w:rsid w:val="00C30C5A"/>
    <w:rsid w:val="00C30D29"/>
    <w:rsid w:val="00C30E1F"/>
    <w:rsid w:val="00C30E7C"/>
    <w:rsid w:val="00C30F7A"/>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534"/>
    <w:rsid w:val="00C32865"/>
    <w:rsid w:val="00C32A54"/>
    <w:rsid w:val="00C32AD4"/>
    <w:rsid w:val="00C3303A"/>
    <w:rsid w:val="00C3303F"/>
    <w:rsid w:val="00C331CB"/>
    <w:rsid w:val="00C332FA"/>
    <w:rsid w:val="00C33305"/>
    <w:rsid w:val="00C3332D"/>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311C"/>
    <w:rsid w:val="00C53153"/>
    <w:rsid w:val="00C531B9"/>
    <w:rsid w:val="00C5326C"/>
    <w:rsid w:val="00C533EA"/>
    <w:rsid w:val="00C5348A"/>
    <w:rsid w:val="00C53713"/>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771"/>
    <w:rsid w:val="00C559BB"/>
    <w:rsid w:val="00C55B4D"/>
    <w:rsid w:val="00C55BB8"/>
    <w:rsid w:val="00C55D41"/>
    <w:rsid w:val="00C56059"/>
    <w:rsid w:val="00C56069"/>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410"/>
    <w:rsid w:val="00C6447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1A3"/>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FA"/>
    <w:rsid w:val="00C74948"/>
    <w:rsid w:val="00C74EC6"/>
    <w:rsid w:val="00C74EF3"/>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58D"/>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9"/>
    <w:rsid w:val="00C83A2D"/>
    <w:rsid w:val="00C83AC7"/>
    <w:rsid w:val="00C83AC9"/>
    <w:rsid w:val="00C83E25"/>
    <w:rsid w:val="00C83E9A"/>
    <w:rsid w:val="00C83ED4"/>
    <w:rsid w:val="00C83EF1"/>
    <w:rsid w:val="00C83F44"/>
    <w:rsid w:val="00C840D5"/>
    <w:rsid w:val="00C84156"/>
    <w:rsid w:val="00C84214"/>
    <w:rsid w:val="00C84381"/>
    <w:rsid w:val="00C8438A"/>
    <w:rsid w:val="00C84545"/>
    <w:rsid w:val="00C84743"/>
    <w:rsid w:val="00C847E3"/>
    <w:rsid w:val="00C848AE"/>
    <w:rsid w:val="00C848B3"/>
    <w:rsid w:val="00C848C2"/>
    <w:rsid w:val="00C849A5"/>
    <w:rsid w:val="00C84DD8"/>
    <w:rsid w:val="00C84EB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88"/>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7AD"/>
    <w:rsid w:val="00C9086D"/>
    <w:rsid w:val="00C90AC2"/>
    <w:rsid w:val="00C90AEB"/>
    <w:rsid w:val="00C90C67"/>
    <w:rsid w:val="00C90ED6"/>
    <w:rsid w:val="00C91043"/>
    <w:rsid w:val="00C910C8"/>
    <w:rsid w:val="00C91125"/>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7CE"/>
    <w:rsid w:val="00CA7877"/>
    <w:rsid w:val="00CA78A0"/>
    <w:rsid w:val="00CA79C9"/>
    <w:rsid w:val="00CA7A65"/>
    <w:rsid w:val="00CA7A66"/>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936"/>
    <w:rsid w:val="00CB3992"/>
    <w:rsid w:val="00CB3A1B"/>
    <w:rsid w:val="00CB3FEC"/>
    <w:rsid w:val="00CB4047"/>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83B"/>
    <w:rsid w:val="00CE0884"/>
    <w:rsid w:val="00CE0942"/>
    <w:rsid w:val="00CE0987"/>
    <w:rsid w:val="00CE0AF0"/>
    <w:rsid w:val="00CE0B7C"/>
    <w:rsid w:val="00CE0C0D"/>
    <w:rsid w:val="00CE0D93"/>
    <w:rsid w:val="00CE0F08"/>
    <w:rsid w:val="00CE12E0"/>
    <w:rsid w:val="00CE1346"/>
    <w:rsid w:val="00CE1398"/>
    <w:rsid w:val="00CE144C"/>
    <w:rsid w:val="00CE15F7"/>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D75"/>
    <w:rsid w:val="00CE2DD9"/>
    <w:rsid w:val="00CE2E2E"/>
    <w:rsid w:val="00CE2FB2"/>
    <w:rsid w:val="00CE30DF"/>
    <w:rsid w:val="00CE312D"/>
    <w:rsid w:val="00CE3162"/>
    <w:rsid w:val="00CE3405"/>
    <w:rsid w:val="00CE3758"/>
    <w:rsid w:val="00CE375A"/>
    <w:rsid w:val="00CE388A"/>
    <w:rsid w:val="00CE3AE8"/>
    <w:rsid w:val="00CE3BD7"/>
    <w:rsid w:val="00CE3C04"/>
    <w:rsid w:val="00CE3C58"/>
    <w:rsid w:val="00CE3DA1"/>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6A9"/>
    <w:rsid w:val="00CF56EF"/>
    <w:rsid w:val="00CF58E8"/>
    <w:rsid w:val="00CF5D45"/>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302"/>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BAC"/>
    <w:rsid w:val="00D20C21"/>
    <w:rsid w:val="00D20C5E"/>
    <w:rsid w:val="00D20CEC"/>
    <w:rsid w:val="00D21002"/>
    <w:rsid w:val="00D213D7"/>
    <w:rsid w:val="00D2162C"/>
    <w:rsid w:val="00D217F4"/>
    <w:rsid w:val="00D21971"/>
    <w:rsid w:val="00D21A3C"/>
    <w:rsid w:val="00D21AB9"/>
    <w:rsid w:val="00D21ACE"/>
    <w:rsid w:val="00D21B82"/>
    <w:rsid w:val="00D21CE5"/>
    <w:rsid w:val="00D21EA5"/>
    <w:rsid w:val="00D221E3"/>
    <w:rsid w:val="00D223FF"/>
    <w:rsid w:val="00D2286B"/>
    <w:rsid w:val="00D22991"/>
    <w:rsid w:val="00D22AB3"/>
    <w:rsid w:val="00D22C57"/>
    <w:rsid w:val="00D22C80"/>
    <w:rsid w:val="00D22E4F"/>
    <w:rsid w:val="00D22F34"/>
    <w:rsid w:val="00D22FA9"/>
    <w:rsid w:val="00D231D7"/>
    <w:rsid w:val="00D23254"/>
    <w:rsid w:val="00D23347"/>
    <w:rsid w:val="00D233F1"/>
    <w:rsid w:val="00D2346B"/>
    <w:rsid w:val="00D235AB"/>
    <w:rsid w:val="00D235F3"/>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5ED9"/>
    <w:rsid w:val="00D26162"/>
    <w:rsid w:val="00D26285"/>
    <w:rsid w:val="00D26314"/>
    <w:rsid w:val="00D2651E"/>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B08"/>
    <w:rsid w:val="00D40DE5"/>
    <w:rsid w:val="00D40F35"/>
    <w:rsid w:val="00D40F53"/>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513"/>
    <w:rsid w:val="00D44519"/>
    <w:rsid w:val="00D445E9"/>
    <w:rsid w:val="00D44688"/>
    <w:rsid w:val="00D44928"/>
    <w:rsid w:val="00D44989"/>
    <w:rsid w:val="00D44994"/>
    <w:rsid w:val="00D44A28"/>
    <w:rsid w:val="00D4503A"/>
    <w:rsid w:val="00D4531F"/>
    <w:rsid w:val="00D4537D"/>
    <w:rsid w:val="00D4548C"/>
    <w:rsid w:val="00D454A7"/>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5F2"/>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DDB"/>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E8E"/>
    <w:rsid w:val="00D70EC2"/>
    <w:rsid w:val="00D70FCA"/>
    <w:rsid w:val="00D7140D"/>
    <w:rsid w:val="00D7141D"/>
    <w:rsid w:val="00D71538"/>
    <w:rsid w:val="00D716CD"/>
    <w:rsid w:val="00D71769"/>
    <w:rsid w:val="00D71C5F"/>
    <w:rsid w:val="00D71E7E"/>
    <w:rsid w:val="00D71F18"/>
    <w:rsid w:val="00D71F92"/>
    <w:rsid w:val="00D720D8"/>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BC"/>
    <w:rsid w:val="00D754D6"/>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C6"/>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21"/>
    <w:rsid w:val="00D90130"/>
    <w:rsid w:val="00D904C8"/>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63"/>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55"/>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F6A"/>
    <w:rsid w:val="00DA5FF2"/>
    <w:rsid w:val="00DA615D"/>
    <w:rsid w:val="00DA6392"/>
    <w:rsid w:val="00DA6486"/>
    <w:rsid w:val="00DA6598"/>
    <w:rsid w:val="00DA67D4"/>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9A2"/>
    <w:rsid w:val="00DB0AC3"/>
    <w:rsid w:val="00DB0C09"/>
    <w:rsid w:val="00DB0D37"/>
    <w:rsid w:val="00DB0D54"/>
    <w:rsid w:val="00DB0E4C"/>
    <w:rsid w:val="00DB11F8"/>
    <w:rsid w:val="00DB12D6"/>
    <w:rsid w:val="00DB1643"/>
    <w:rsid w:val="00DB177C"/>
    <w:rsid w:val="00DB1783"/>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A29"/>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E5"/>
    <w:rsid w:val="00DC4B47"/>
    <w:rsid w:val="00DC4BBB"/>
    <w:rsid w:val="00DC4C20"/>
    <w:rsid w:val="00DC4DC2"/>
    <w:rsid w:val="00DC4E92"/>
    <w:rsid w:val="00DC4F4F"/>
    <w:rsid w:val="00DC4FA6"/>
    <w:rsid w:val="00DC50E1"/>
    <w:rsid w:val="00DC50FD"/>
    <w:rsid w:val="00DC516B"/>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BB6"/>
    <w:rsid w:val="00DD3BBD"/>
    <w:rsid w:val="00DD3BE1"/>
    <w:rsid w:val="00DD3EF5"/>
    <w:rsid w:val="00DD3F48"/>
    <w:rsid w:val="00DD3F67"/>
    <w:rsid w:val="00DD3F97"/>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1C9"/>
    <w:rsid w:val="00DE255D"/>
    <w:rsid w:val="00DE256C"/>
    <w:rsid w:val="00DE27B9"/>
    <w:rsid w:val="00DE27BE"/>
    <w:rsid w:val="00DE2875"/>
    <w:rsid w:val="00DE2908"/>
    <w:rsid w:val="00DE29F2"/>
    <w:rsid w:val="00DE2B56"/>
    <w:rsid w:val="00DE2D74"/>
    <w:rsid w:val="00DE2D78"/>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C0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9D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1E5"/>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1F"/>
    <w:rsid w:val="00E05CF5"/>
    <w:rsid w:val="00E05D32"/>
    <w:rsid w:val="00E05D90"/>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27F"/>
    <w:rsid w:val="00E104C8"/>
    <w:rsid w:val="00E10649"/>
    <w:rsid w:val="00E10787"/>
    <w:rsid w:val="00E1084C"/>
    <w:rsid w:val="00E109AE"/>
    <w:rsid w:val="00E10DE4"/>
    <w:rsid w:val="00E10E65"/>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1AA"/>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745"/>
    <w:rsid w:val="00E21883"/>
    <w:rsid w:val="00E219CC"/>
    <w:rsid w:val="00E21A7B"/>
    <w:rsid w:val="00E21B73"/>
    <w:rsid w:val="00E21DA6"/>
    <w:rsid w:val="00E21FBC"/>
    <w:rsid w:val="00E21FE8"/>
    <w:rsid w:val="00E22170"/>
    <w:rsid w:val="00E22225"/>
    <w:rsid w:val="00E2228F"/>
    <w:rsid w:val="00E223AD"/>
    <w:rsid w:val="00E225C6"/>
    <w:rsid w:val="00E2264C"/>
    <w:rsid w:val="00E22A6B"/>
    <w:rsid w:val="00E22C46"/>
    <w:rsid w:val="00E22CCD"/>
    <w:rsid w:val="00E22DE3"/>
    <w:rsid w:val="00E22FAA"/>
    <w:rsid w:val="00E22FEB"/>
    <w:rsid w:val="00E23267"/>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9C8"/>
    <w:rsid w:val="00E309FE"/>
    <w:rsid w:val="00E30AD9"/>
    <w:rsid w:val="00E30DB8"/>
    <w:rsid w:val="00E30DC2"/>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133"/>
    <w:rsid w:val="00E361B8"/>
    <w:rsid w:val="00E362B1"/>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B6E"/>
    <w:rsid w:val="00E37C6C"/>
    <w:rsid w:val="00E37D50"/>
    <w:rsid w:val="00E37FDD"/>
    <w:rsid w:val="00E4005F"/>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CBC"/>
    <w:rsid w:val="00E54D1A"/>
    <w:rsid w:val="00E54EB3"/>
    <w:rsid w:val="00E54F4B"/>
    <w:rsid w:val="00E55164"/>
    <w:rsid w:val="00E551AA"/>
    <w:rsid w:val="00E5549E"/>
    <w:rsid w:val="00E55514"/>
    <w:rsid w:val="00E5573D"/>
    <w:rsid w:val="00E557F8"/>
    <w:rsid w:val="00E5593A"/>
    <w:rsid w:val="00E55954"/>
    <w:rsid w:val="00E5596E"/>
    <w:rsid w:val="00E55997"/>
    <w:rsid w:val="00E55B71"/>
    <w:rsid w:val="00E55CFB"/>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B63"/>
    <w:rsid w:val="00E60BDB"/>
    <w:rsid w:val="00E60C14"/>
    <w:rsid w:val="00E60C53"/>
    <w:rsid w:val="00E61063"/>
    <w:rsid w:val="00E611D9"/>
    <w:rsid w:val="00E61324"/>
    <w:rsid w:val="00E614E9"/>
    <w:rsid w:val="00E615B7"/>
    <w:rsid w:val="00E615DA"/>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79D"/>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6"/>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11A"/>
    <w:rsid w:val="00E73271"/>
    <w:rsid w:val="00E732C6"/>
    <w:rsid w:val="00E733B0"/>
    <w:rsid w:val="00E73455"/>
    <w:rsid w:val="00E7359D"/>
    <w:rsid w:val="00E73683"/>
    <w:rsid w:val="00E736A5"/>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848"/>
    <w:rsid w:val="00E778C9"/>
    <w:rsid w:val="00E77AA9"/>
    <w:rsid w:val="00E77B1A"/>
    <w:rsid w:val="00E77B49"/>
    <w:rsid w:val="00E77B70"/>
    <w:rsid w:val="00E77CFC"/>
    <w:rsid w:val="00E77D49"/>
    <w:rsid w:val="00E77D73"/>
    <w:rsid w:val="00E77E62"/>
    <w:rsid w:val="00E8007A"/>
    <w:rsid w:val="00E800DE"/>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430"/>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C7"/>
    <w:rsid w:val="00EA2EC8"/>
    <w:rsid w:val="00EA31BC"/>
    <w:rsid w:val="00EA3262"/>
    <w:rsid w:val="00EA371C"/>
    <w:rsid w:val="00EA38D2"/>
    <w:rsid w:val="00EA3938"/>
    <w:rsid w:val="00EA3B5A"/>
    <w:rsid w:val="00EA3C3D"/>
    <w:rsid w:val="00EA3CB5"/>
    <w:rsid w:val="00EA3D9F"/>
    <w:rsid w:val="00EA3DAF"/>
    <w:rsid w:val="00EA3E94"/>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40"/>
    <w:rsid w:val="00EB4068"/>
    <w:rsid w:val="00EB40E5"/>
    <w:rsid w:val="00EB4327"/>
    <w:rsid w:val="00EB436C"/>
    <w:rsid w:val="00EB443D"/>
    <w:rsid w:val="00EB4621"/>
    <w:rsid w:val="00EB463A"/>
    <w:rsid w:val="00EB479E"/>
    <w:rsid w:val="00EB4A14"/>
    <w:rsid w:val="00EB4B86"/>
    <w:rsid w:val="00EB4C3E"/>
    <w:rsid w:val="00EB4CBC"/>
    <w:rsid w:val="00EB4CFF"/>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59"/>
    <w:rsid w:val="00EC009F"/>
    <w:rsid w:val="00EC01B7"/>
    <w:rsid w:val="00EC0260"/>
    <w:rsid w:val="00EC0287"/>
    <w:rsid w:val="00EC0369"/>
    <w:rsid w:val="00EC03E4"/>
    <w:rsid w:val="00EC0541"/>
    <w:rsid w:val="00EC0637"/>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0F"/>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24A"/>
    <w:rsid w:val="00ED3358"/>
    <w:rsid w:val="00ED34D2"/>
    <w:rsid w:val="00ED376F"/>
    <w:rsid w:val="00ED37BC"/>
    <w:rsid w:val="00ED38DA"/>
    <w:rsid w:val="00ED3A71"/>
    <w:rsid w:val="00ED3B56"/>
    <w:rsid w:val="00ED3BE2"/>
    <w:rsid w:val="00ED3C70"/>
    <w:rsid w:val="00ED3D54"/>
    <w:rsid w:val="00ED401B"/>
    <w:rsid w:val="00ED4210"/>
    <w:rsid w:val="00ED4255"/>
    <w:rsid w:val="00ED432B"/>
    <w:rsid w:val="00ED4444"/>
    <w:rsid w:val="00ED45CD"/>
    <w:rsid w:val="00ED4660"/>
    <w:rsid w:val="00ED473A"/>
    <w:rsid w:val="00ED4772"/>
    <w:rsid w:val="00ED492C"/>
    <w:rsid w:val="00ED4B5F"/>
    <w:rsid w:val="00ED4BC9"/>
    <w:rsid w:val="00ED4C3D"/>
    <w:rsid w:val="00ED4CC8"/>
    <w:rsid w:val="00ED4F1A"/>
    <w:rsid w:val="00ED4F2D"/>
    <w:rsid w:val="00ED4F56"/>
    <w:rsid w:val="00ED4FDE"/>
    <w:rsid w:val="00ED4FE5"/>
    <w:rsid w:val="00ED508D"/>
    <w:rsid w:val="00ED51C9"/>
    <w:rsid w:val="00ED530B"/>
    <w:rsid w:val="00ED53AE"/>
    <w:rsid w:val="00ED5440"/>
    <w:rsid w:val="00ED5590"/>
    <w:rsid w:val="00ED5689"/>
    <w:rsid w:val="00ED56B3"/>
    <w:rsid w:val="00ED57A4"/>
    <w:rsid w:val="00ED58D3"/>
    <w:rsid w:val="00ED5995"/>
    <w:rsid w:val="00ED5A12"/>
    <w:rsid w:val="00ED5D80"/>
    <w:rsid w:val="00ED5E91"/>
    <w:rsid w:val="00ED5F9F"/>
    <w:rsid w:val="00ED5FE4"/>
    <w:rsid w:val="00ED6176"/>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54D"/>
    <w:rsid w:val="00EF2948"/>
    <w:rsid w:val="00EF2AEB"/>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D6"/>
    <w:rsid w:val="00EF5229"/>
    <w:rsid w:val="00EF551C"/>
    <w:rsid w:val="00EF553B"/>
    <w:rsid w:val="00EF55A0"/>
    <w:rsid w:val="00EF5918"/>
    <w:rsid w:val="00EF5A43"/>
    <w:rsid w:val="00EF5AD6"/>
    <w:rsid w:val="00EF5BC1"/>
    <w:rsid w:val="00EF5C2A"/>
    <w:rsid w:val="00EF5ED1"/>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070"/>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ACC"/>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01"/>
    <w:rsid w:val="00F1043F"/>
    <w:rsid w:val="00F10459"/>
    <w:rsid w:val="00F10545"/>
    <w:rsid w:val="00F1056C"/>
    <w:rsid w:val="00F105EB"/>
    <w:rsid w:val="00F10615"/>
    <w:rsid w:val="00F106D5"/>
    <w:rsid w:val="00F107F1"/>
    <w:rsid w:val="00F108F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38"/>
    <w:rsid w:val="00F14563"/>
    <w:rsid w:val="00F145C1"/>
    <w:rsid w:val="00F146D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605"/>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1F6C"/>
    <w:rsid w:val="00F2200A"/>
    <w:rsid w:val="00F221D0"/>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6E"/>
    <w:rsid w:val="00F26DB0"/>
    <w:rsid w:val="00F26DFB"/>
    <w:rsid w:val="00F26F3B"/>
    <w:rsid w:val="00F26FCE"/>
    <w:rsid w:val="00F27055"/>
    <w:rsid w:val="00F2713E"/>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34"/>
    <w:rsid w:val="00F3756B"/>
    <w:rsid w:val="00F37573"/>
    <w:rsid w:val="00F375C4"/>
    <w:rsid w:val="00F376FF"/>
    <w:rsid w:val="00F3782E"/>
    <w:rsid w:val="00F378E9"/>
    <w:rsid w:val="00F378FB"/>
    <w:rsid w:val="00F37A4A"/>
    <w:rsid w:val="00F37C67"/>
    <w:rsid w:val="00F37DA9"/>
    <w:rsid w:val="00F37DE7"/>
    <w:rsid w:val="00F4001A"/>
    <w:rsid w:val="00F40041"/>
    <w:rsid w:val="00F400BB"/>
    <w:rsid w:val="00F4031C"/>
    <w:rsid w:val="00F4035B"/>
    <w:rsid w:val="00F403D0"/>
    <w:rsid w:val="00F405A4"/>
    <w:rsid w:val="00F40612"/>
    <w:rsid w:val="00F406A9"/>
    <w:rsid w:val="00F4082F"/>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94"/>
    <w:rsid w:val="00F544AA"/>
    <w:rsid w:val="00F544CE"/>
    <w:rsid w:val="00F5471E"/>
    <w:rsid w:val="00F54821"/>
    <w:rsid w:val="00F54945"/>
    <w:rsid w:val="00F54B7E"/>
    <w:rsid w:val="00F54C50"/>
    <w:rsid w:val="00F54CD2"/>
    <w:rsid w:val="00F54DA3"/>
    <w:rsid w:val="00F54E97"/>
    <w:rsid w:val="00F54F53"/>
    <w:rsid w:val="00F55043"/>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04"/>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9E"/>
    <w:rsid w:val="00F71888"/>
    <w:rsid w:val="00F718CB"/>
    <w:rsid w:val="00F719CD"/>
    <w:rsid w:val="00F719F1"/>
    <w:rsid w:val="00F71B6F"/>
    <w:rsid w:val="00F71BB8"/>
    <w:rsid w:val="00F71E16"/>
    <w:rsid w:val="00F71E88"/>
    <w:rsid w:val="00F71ECA"/>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AE"/>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30E"/>
    <w:rsid w:val="00F9048A"/>
    <w:rsid w:val="00F9049D"/>
    <w:rsid w:val="00F9066F"/>
    <w:rsid w:val="00F90731"/>
    <w:rsid w:val="00F9090D"/>
    <w:rsid w:val="00F90A0B"/>
    <w:rsid w:val="00F90ADB"/>
    <w:rsid w:val="00F90E78"/>
    <w:rsid w:val="00F90F69"/>
    <w:rsid w:val="00F9103A"/>
    <w:rsid w:val="00F91067"/>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3ED"/>
    <w:rsid w:val="00F9546B"/>
    <w:rsid w:val="00F9551F"/>
    <w:rsid w:val="00F956C1"/>
    <w:rsid w:val="00F956F2"/>
    <w:rsid w:val="00F95719"/>
    <w:rsid w:val="00F95876"/>
    <w:rsid w:val="00F95954"/>
    <w:rsid w:val="00F95981"/>
    <w:rsid w:val="00F95989"/>
    <w:rsid w:val="00F95B22"/>
    <w:rsid w:val="00F95C97"/>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97"/>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D4"/>
    <w:rsid w:val="00FA7BE6"/>
    <w:rsid w:val="00FA7CA1"/>
    <w:rsid w:val="00FA7CBF"/>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56D"/>
    <w:rsid w:val="00FB365C"/>
    <w:rsid w:val="00FB36D5"/>
    <w:rsid w:val="00FB37ED"/>
    <w:rsid w:val="00FB3BD0"/>
    <w:rsid w:val="00FB3C87"/>
    <w:rsid w:val="00FB3D0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14"/>
    <w:rsid w:val="00FB5D8B"/>
    <w:rsid w:val="00FB6165"/>
    <w:rsid w:val="00FB630B"/>
    <w:rsid w:val="00FB63B4"/>
    <w:rsid w:val="00FB649B"/>
    <w:rsid w:val="00FB67F4"/>
    <w:rsid w:val="00FB686F"/>
    <w:rsid w:val="00FB68A7"/>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914"/>
    <w:rsid w:val="00FC1299"/>
    <w:rsid w:val="00FC12B0"/>
    <w:rsid w:val="00FC12E5"/>
    <w:rsid w:val="00FC1452"/>
    <w:rsid w:val="00FC167F"/>
    <w:rsid w:val="00FC1714"/>
    <w:rsid w:val="00FC1C9A"/>
    <w:rsid w:val="00FC1CD8"/>
    <w:rsid w:val="00FC1E55"/>
    <w:rsid w:val="00FC1E5A"/>
    <w:rsid w:val="00FC1EA5"/>
    <w:rsid w:val="00FC1ED9"/>
    <w:rsid w:val="00FC207C"/>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8"/>
    <w:rsid w:val="00FC3D5D"/>
    <w:rsid w:val="00FC3FAC"/>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175"/>
    <w:rsid w:val="00FD018C"/>
    <w:rsid w:val="00FD0320"/>
    <w:rsid w:val="00FD0385"/>
    <w:rsid w:val="00FD0430"/>
    <w:rsid w:val="00FD0572"/>
    <w:rsid w:val="00FD0799"/>
    <w:rsid w:val="00FD0898"/>
    <w:rsid w:val="00FD0939"/>
    <w:rsid w:val="00FD0B86"/>
    <w:rsid w:val="00FD0ED7"/>
    <w:rsid w:val="00FD0F97"/>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17"/>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5E95"/>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305"/>
    <w:rsid w:val="00FF5448"/>
    <w:rsid w:val="00FF5479"/>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D367D"/>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uiPriority w:val="99"/>
    <w:qFormat/>
    <w:rsid w:val="00A354E8"/>
    <w:rPr>
      <w:kern w:val="2"/>
      <w:sz w:val="21"/>
      <w:szCs w:val="21"/>
      <w:lang w:val="en-GB" w:eastAsia="zh-CN" w:bidi="ar-SA"/>
    </w:rPr>
  </w:style>
  <w:style w:type="paragraph" w:styleId="CommentText">
    <w:name w:val="annotation text"/>
    <w:basedOn w:val="Normal"/>
    <w:link w:val="CommentTextChar"/>
    <w:uiPriority w:val="99"/>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uiPriority w:val="99"/>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uiPriority w:val="9"/>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 w:type="character" w:customStyle="1" w:styleId="TALCar">
    <w:name w:val="TAL Car"/>
    <w:locked/>
    <w:rsid w:val="00FE0017"/>
    <w:rPr>
      <w:rFonts w:ascii="Arial" w:hAnsi="Arial" w:cs="Arial"/>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50817435">
      <w:bodyDiv w:val="1"/>
      <w:marLeft w:val="0"/>
      <w:marRight w:val="0"/>
      <w:marTop w:val="0"/>
      <w:marBottom w:val="0"/>
      <w:divBdr>
        <w:top w:val="none" w:sz="0" w:space="0" w:color="auto"/>
        <w:left w:val="none" w:sz="0" w:space="0" w:color="auto"/>
        <w:bottom w:val="none" w:sz="0" w:space="0" w:color="auto"/>
        <w:right w:val="none" w:sz="0" w:space="0" w:color="auto"/>
      </w:divBdr>
    </w:div>
    <w:div w:id="265775607">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04904587">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27991524">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7615870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77381838">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001791">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4848461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1C333B-6239-478F-B1EB-D4E77E252A1C}">
  <ds:schemaRefs>
    <ds:schemaRef ds:uri="http://schemas.openxmlformats.org/officeDocument/2006/bibliography"/>
  </ds:schemaRefs>
</ds:datastoreItem>
</file>

<file path=customXml/itemProps2.xml><?xml version="1.0" encoding="utf-8"?>
<ds:datastoreItem xmlns:ds="http://schemas.openxmlformats.org/officeDocument/2006/customXml" ds:itemID="{B4D6BCC9-DF14-4A47-A0DF-A329C869D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2407</TotalTime>
  <Pages>10</Pages>
  <Words>4412</Words>
  <Characters>25150</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29503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96</cp:revision>
  <cp:lastPrinted>2019-11-08T22:53:00Z</cp:lastPrinted>
  <dcterms:created xsi:type="dcterms:W3CDTF">2023-09-27T13:33:00Z</dcterms:created>
  <dcterms:modified xsi:type="dcterms:W3CDTF">2024-08-09T12:29:00Z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(3)05zssnJTM65LISDRdaYoWZHywpw0F+CRu8VQReI25alNHEARSbvqXClrsnsmAilCpdMgLYWE
f0GwqawLb4VBvj9zTsA+yjhB48jKz/RTQ6IoaatdcHexBcuSGnC6cHSBxIHgNIQ25aXEcEK8
PaVZFa5Sbe76r1kZnsUmzf9GpSwtB8VKNnSfcBXgMWkE7vDIPD9DzlhyoY+XvsyORdwVh8vD
OlN5lHSY6r49SCWe9i</vt:lpwstr>
  </property>
  <property fmtid="{D5CDD505-2E9C-101B-9397-08002B2CF9AE}" pid="30" name="_2015_ms_pID_725343_00">
    <vt:lpwstr>_2015_ms_pID_725343</vt:lpwstr>
  </property>
  <property fmtid="{D5CDD505-2E9C-101B-9397-08002B2CF9AE}" pid="31" name="_2015_ms_pID_7253431">
    <vt:lpwstr>CGZVDS6gtEyjA1w80Q5Za7NuR6fJrlInSPc06C26QxmJSDm5AjfiC3
IQr8WjsOvySV74XQ98nlH/4yziwIPvyBra3lRgde6HvzSb5JYJRzkzOSZlzseRIklsYBLC0t
3fkjOjFl90gO7Kh8+fjRVnQfOUIC9NxcDN9Opf2XAEoZSOOg5dxC0evPouq8mGvCXVlr5/cV
I4hMIPROGi7c1r/t2m4pFaSgad0yEMkrSZLL</vt:lpwstr>
  </property>
  <property fmtid="{D5CDD505-2E9C-101B-9397-08002B2CF9AE}" pid="32" name="_2015_ms_pID_7253431_00">
    <vt:lpwstr>_2015_ms_pID_7253431</vt:lpwstr>
  </property>
  <property fmtid="{D5CDD505-2E9C-101B-9397-08002B2CF9AE}" pid="33" name="_2015_ms_pID_7253432">
    <vt:lpwstr>YvacUrjRVlDDnX2vNxlXeopHbmg+I44VilOL
eaE77keTVmJaG4OeM0oOdZs6Yn28MtIPBEknZiXpz7nSW5xmOd8=</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1706864952</vt:lpwstr>
  </property>
</Properties>
</file>